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3C12" w14:textId="77777777" w:rsidR="005E1ECB" w:rsidRPr="00660775" w:rsidRDefault="005E1ECB" w:rsidP="00A65E13">
      <w:pPr>
        <w:jc w:val="both"/>
        <w:rPr>
          <w:rFonts w:cstheme="minorHAnsi"/>
          <w:sz w:val="40"/>
          <w:szCs w:val="40"/>
        </w:rPr>
      </w:pPr>
    </w:p>
    <w:p w14:paraId="567AD087" w14:textId="77777777" w:rsidR="005E1ECB" w:rsidRPr="00660775" w:rsidRDefault="005E1ECB" w:rsidP="00A65E13">
      <w:pPr>
        <w:jc w:val="both"/>
        <w:rPr>
          <w:rFonts w:cstheme="minorHAnsi"/>
          <w:sz w:val="40"/>
          <w:szCs w:val="40"/>
          <w:lang w:val="en-GB"/>
        </w:rPr>
      </w:pPr>
    </w:p>
    <w:p w14:paraId="2502376B" w14:textId="77777777" w:rsidR="005E1ECB" w:rsidRPr="00660775" w:rsidRDefault="005E1ECB" w:rsidP="00A65E13">
      <w:pPr>
        <w:jc w:val="both"/>
        <w:rPr>
          <w:rFonts w:cstheme="minorHAnsi"/>
          <w:sz w:val="40"/>
          <w:szCs w:val="40"/>
          <w:lang w:val="en-GB"/>
        </w:rPr>
      </w:pPr>
    </w:p>
    <w:p w14:paraId="4A797E98" w14:textId="20118553" w:rsidR="00B2136A" w:rsidRPr="00660775" w:rsidRDefault="00B2136A" w:rsidP="00F30F3E">
      <w:pPr>
        <w:jc w:val="center"/>
        <w:rPr>
          <w:rFonts w:cstheme="minorHAnsi"/>
          <w:b/>
          <w:bCs/>
          <w:sz w:val="40"/>
          <w:szCs w:val="40"/>
          <w:lang w:val="en-GB"/>
        </w:rPr>
      </w:pPr>
      <w:r w:rsidRPr="00660775">
        <w:rPr>
          <w:rFonts w:cstheme="minorHAnsi"/>
          <w:b/>
          <w:bCs/>
          <w:sz w:val="40"/>
          <w:szCs w:val="40"/>
          <w:lang w:val="en-GB"/>
        </w:rPr>
        <w:t>Programme Evaluation</w:t>
      </w:r>
    </w:p>
    <w:p w14:paraId="06940F4A" w14:textId="39090900" w:rsidR="00B2136A" w:rsidRPr="00660775" w:rsidRDefault="00F30F3E" w:rsidP="00F30F3E">
      <w:pPr>
        <w:jc w:val="center"/>
        <w:rPr>
          <w:rFonts w:cstheme="minorHAnsi"/>
          <w:b/>
          <w:bCs/>
          <w:sz w:val="40"/>
          <w:szCs w:val="40"/>
          <w:lang w:val="en-GB"/>
        </w:rPr>
      </w:pPr>
      <w:r w:rsidRPr="00660775">
        <w:rPr>
          <w:rFonts w:cstheme="minorHAnsi"/>
          <w:b/>
          <w:bCs/>
          <w:sz w:val="40"/>
          <w:szCs w:val="40"/>
          <w:lang w:val="en-GB"/>
        </w:rPr>
        <w:t xml:space="preserve">for the </w:t>
      </w:r>
      <w:r w:rsidR="00B2136A" w:rsidRPr="00660775">
        <w:rPr>
          <w:rFonts w:cstheme="minorHAnsi"/>
          <w:b/>
          <w:bCs/>
          <w:sz w:val="40"/>
          <w:szCs w:val="40"/>
          <w:lang w:val="en-GB"/>
        </w:rPr>
        <w:t>Active Citizens Fund Greece</w:t>
      </w:r>
    </w:p>
    <w:p w14:paraId="4E8DA20B" w14:textId="77777777" w:rsidR="00B2136A" w:rsidRPr="00660775" w:rsidRDefault="00B2136A" w:rsidP="00F30F3E">
      <w:pPr>
        <w:jc w:val="center"/>
        <w:rPr>
          <w:rFonts w:cstheme="minorHAnsi"/>
          <w:lang w:val="en-GB"/>
        </w:rPr>
      </w:pPr>
    </w:p>
    <w:p w14:paraId="32F3AE96" w14:textId="77777777" w:rsidR="00B2136A" w:rsidRPr="00660775" w:rsidRDefault="00B2136A" w:rsidP="00F30F3E">
      <w:pPr>
        <w:jc w:val="center"/>
        <w:rPr>
          <w:rFonts w:cstheme="minorHAnsi"/>
          <w:lang w:val="en-GB"/>
        </w:rPr>
      </w:pPr>
    </w:p>
    <w:p w14:paraId="6F2DFC30" w14:textId="5B348E2D" w:rsidR="00B2136A" w:rsidRPr="00660775" w:rsidRDefault="00B2136A" w:rsidP="00F30F3E">
      <w:pPr>
        <w:tabs>
          <w:tab w:val="left" w:pos="2535"/>
        </w:tabs>
        <w:jc w:val="center"/>
        <w:rPr>
          <w:rFonts w:cstheme="minorHAnsi"/>
          <w:lang w:val="en-GB"/>
        </w:rPr>
      </w:pPr>
    </w:p>
    <w:p w14:paraId="29DC6DBD" w14:textId="77777777" w:rsidR="00B2136A" w:rsidRPr="00660775" w:rsidRDefault="00B2136A" w:rsidP="00F30F3E">
      <w:pPr>
        <w:jc w:val="center"/>
        <w:rPr>
          <w:rFonts w:cstheme="minorHAnsi"/>
          <w:lang w:val="en-GB"/>
        </w:rPr>
      </w:pPr>
    </w:p>
    <w:p w14:paraId="30EE2516" w14:textId="77777777" w:rsidR="00B2136A" w:rsidRPr="00660775" w:rsidRDefault="00B2136A" w:rsidP="00F30F3E">
      <w:pPr>
        <w:jc w:val="center"/>
        <w:rPr>
          <w:rFonts w:cstheme="minorHAnsi"/>
          <w:lang w:val="en-GB"/>
        </w:rPr>
      </w:pPr>
    </w:p>
    <w:p w14:paraId="2813ADBE" w14:textId="77777777" w:rsidR="00B2136A" w:rsidRPr="00660775" w:rsidRDefault="00B2136A" w:rsidP="00F30F3E">
      <w:pPr>
        <w:jc w:val="center"/>
        <w:rPr>
          <w:rFonts w:cstheme="minorHAnsi"/>
          <w:b/>
          <w:bCs/>
          <w:sz w:val="40"/>
          <w:szCs w:val="40"/>
          <w:lang w:val="en-GB"/>
        </w:rPr>
      </w:pPr>
      <w:bookmarkStart w:id="0" w:name="_Toc138326903"/>
      <w:r w:rsidRPr="00660775">
        <w:rPr>
          <w:rFonts w:cstheme="minorHAnsi"/>
          <w:b/>
          <w:bCs/>
          <w:sz w:val="40"/>
          <w:szCs w:val="40"/>
          <w:lang w:val="en-GB"/>
        </w:rPr>
        <w:t>Terms of Reference</w:t>
      </w:r>
      <w:bookmarkEnd w:id="0"/>
    </w:p>
    <w:p w14:paraId="2D445602" w14:textId="77777777" w:rsidR="00B2136A" w:rsidRPr="00660775" w:rsidRDefault="00B2136A" w:rsidP="00F30F3E">
      <w:pPr>
        <w:jc w:val="center"/>
        <w:rPr>
          <w:rFonts w:cstheme="minorHAnsi"/>
          <w:lang w:val="en-GB"/>
        </w:rPr>
      </w:pPr>
    </w:p>
    <w:p w14:paraId="098ACDAC" w14:textId="77777777" w:rsidR="00B2136A" w:rsidRPr="00660775" w:rsidRDefault="00B2136A" w:rsidP="00F30F3E">
      <w:pPr>
        <w:jc w:val="center"/>
        <w:rPr>
          <w:rFonts w:cstheme="minorHAnsi"/>
          <w:lang w:val="en-GB"/>
        </w:rPr>
      </w:pPr>
    </w:p>
    <w:p w14:paraId="18C3358D" w14:textId="77777777" w:rsidR="00B2136A" w:rsidRPr="00660775" w:rsidRDefault="00B2136A" w:rsidP="00F30F3E">
      <w:pPr>
        <w:jc w:val="center"/>
        <w:rPr>
          <w:rFonts w:cstheme="minorHAnsi"/>
          <w:lang w:val="en-GB"/>
        </w:rPr>
      </w:pPr>
    </w:p>
    <w:p w14:paraId="16D09FE2" w14:textId="77777777" w:rsidR="00B2136A" w:rsidRPr="00660775" w:rsidRDefault="00B2136A" w:rsidP="00F30F3E">
      <w:pPr>
        <w:jc w:val="center"/>
        <w:rPr>
          <w:rFonts w:cstheme="minorHAnsi"/>
          <w:lang w:val="en-GB"/>
        </w:rPr>
      </w:pPr>
    </w:p>
    <w:p w14:paraId="75A69938" w14:textId="77777777" w:rsidR="00B2136A" w:rsidRPr="00660775" w:rsidRDefault="00B2136A" w:rsidP="00F30F3E">
      <w:pPr>
        <w:jc w:val="center"/>
        <w:rPr>
          <w:rFonts w:cstheme="minorHAnsi"/>
          <w:lang w:val="en-GB"/>
        </w:rPr>
      </w:pPr>
    </w:p>
    <w:p w14:paraId="21A54283" w14:textId="77777777" w:rsidR="00B2136A" w:rsidRPr="00660775" w:rsidRDefault="00B2136A" w:rsidP="00F30F3E">
      <w:pPr>
        <w:jc w:val="center"/>
        <w:rPr>
          <w:rFonts w:cstheme="minorHAnsi"/>
          <w:lang w:val="en-GB"/>
        </w:rPr>
      </w:pPr>
    </w:p>
    <w:p w14:paraId="6F1797A0" w14:textId="77777777" w:rsidR="00B2136A" w:rsidRPr="00660775" w:rsidRDefault="00B2136A" w:rsidP="00F30F3E">
      <w:pPr>
        <w:jc w:val="center"/>
        <w:rPr>
          <w:rFonts w:cstheme="minorHAnsi"/>
          <w:lang w:val="en-GB"/>
        </w:rPr>
      </w:pPr>
    </w:p>
    <w:p w14:paraId="41E12679" w14:textId="3CA589E6" w:rsidR="00B2136A" w:rsidRPr="00660775" w:rsidRDefault="00F30F3E" w:rsidP="00F30F3E">
      <w:pPr>
        <w:jc w:val="center"/>
        <w:rPr>
          <w:rFonts w:cstheme="minorHAnsi"/>
          <w:b/>
          <w:bCs/>
          <w:sz w:val="28"/>
          <w:szCs w:val="28"/>
          <w:lang w:val="en-GB"/>
        </w:rPr>
      </w:pPr>
      <w:r w:rsidRPr="00660775">
        <w:rPr>
          <w:rFonts w:cstheme="minorHAnsi"/>
          <w:b/>
          <w:bCs/>
          <w:sz w:val="28"/>
          <w:szCs w:val="28"/>
          <w:lang w:val="en-GB"/>
        </w:rPr>
        <w:t>Athens, October 2023</w:t>
      </w:r>
    </w:p>
    <w:p w14:paraId="59FC7A5E" w14:textId="77777777" w:rsidR="00B2136A" w:rsidRPr="00660775" w:rsidRDefault="00B2136A" w:rsidP="00A65E13">
      <w:pPr>
        <w:jc w:val="both"/>
        <w:rPr>
          <w:rFonts w:cstheme="minorHAnsi"/>
          <w:lang w:val="en-GB"/>
        </w:rPr>
      </w:pPr>
    </w:p>
    <w:p w14:paraId="0A38B0C1" w14:textId="77777777" w:rsidR="00B2136A" w:rsidRPr="00660775" w:rsidRDefault="00B2136A" w:rsidP="00A65E13">
      <w:pPr>
        <w:jc w:val="both"/>
        <w:rPr>
          <w:rFonts w:cstheme="minorHAnsi"/>
          <w:lang w:val="en-GB"/>
        </w:rPr>
      </w:pPr>
    </w:p>
    <w:p w14:paraId="7BB6FBCE" w14:textId="77777777" w:rsidR="00B2136A" w:rsidRPr="00660775" w:rsidRDefault="00B2136A" w:rsidP="00A65E13">
      <w:pPr>
        <w:jc w:val="both"/>
        <w:rPr>
          <w:rFonts w:cstheme="minorHAnsi"/>
          <w:lang w:val="en-GB"/>
        </w:rPr>
      </w:pPr>
    </w:p>
    <w:sdt>
      <w:sdtPr>
        <w:rPr>
          <w:rFonts w:asciiTheme="minorHAnsi" w:eastAsiaTheme="minorHAnsi" w:hAnsiTheme="minorHAnsi" w:cstheme="minorHAnsi"/>
          <w:color w:val="auto"/>
          <w:kern w:val="2"/>
          <w:sz w:val="22"/>
          <w:szCs w:val="22"/>
          <w:lang w:bidi="he-IL"/>
          <w14:ligatures w14:val="standardContextual"/>
        </w:rPr>
        <w:id w:val="1195275891"/>
        <w:docPartObj>
          <w:docPartGallery w:val="Table of Contents"/>
          <w:docPartUnique/>
        </w:docPartObj>
      </w:sdtPr>
      <w:sdtEndPr>
        <w:rPr>
          <w:b/>
          <w:bCs/>
          <w:noProof/>
        </w:rPr>
      </w:sdtEndPr>
      <w:sdtContent>
        <w:p w14:paraId="2BA9037F" w14:textId="4CE6E357" w:rsidR="004D1320" w:rsidRPr="00660775" w:rsidRDefault="00763C1E" w:rsidP="00A65E13">
          <w:pPr>
            <w:pStyle w:val="TOCHeading"/>
            <w:jc w:val="both"/>
            <w:rPr>
              <w:rFonts w:asciiTheme="minorHAnsi" w:hAnsiTheme="minorHAnsi" w:cstheme="minorHAnsi"/>
            </w:rPr>
          </w:pPr>
          <w:r w:rsidRPr="00660775">
            <w:rPr>
              <w:rFonts w:asciiTheme="minorHAnsi" w:hAnsiTheme="minorHAnsi" w:cstheme="minorHAnsi"/>
            </w:rPr>
            <w:t>Table of</w:t>
          </w:r>
          <w:r w:rsidRPr="00660775">
            <w:rPr>
              <w:rFonts w:asciiTheme="minorHAnsi" w:eastAsiaTheme="minorHAnsi" w:hAnsiTheme="minorHAnsi" w:cstheme="minorHAnsi"/>
              <w:color w:val="auto"/>
              <w:kern w:val="2"/>
              <w:sz w:val="22"/>
              <w:szCs w:val="22"/>
              <w:lang w:bidi="he-IL"/>
              <w14:ligatures w14:val="standardContextual"/>
            </w:rPr>
            <w:t xml:space="preserve"> </w:t>
          </w:r>
          <w:r w:rsidRPr="00660775">
            <w:rPr>
              <w:rFonts w:asciiTheme="minorHAnsi" w:hAnsiTheme="minorHAnsi" w:cstheme="minorHAnsi"/>
            </w:rPr>
            <w:t>c</w:t>
          </w:r>
          <w:r w:rsidR="004D1320" w:rsidRPr="00660775">
            <w:rPr>
              <w:rFonts w:asciiTheme="minorHAnsi" w:hAnsiTheme="minorHAnsi" w:cstheme="minorHAnsi"/>
            </w:rPr>
            <w:t>ontents</w:t>
          </w:r>
        </w:p>
        <w:p w14:paraId="1467F554" w14:textId="1CEC3265" w:rsidR="00DF023B" w:rsidRDefault="004D1320">
          <w:pPr>
            <w:pStyle w:val="TOC1"/>
            <w:tabs>
              <w:tab w:val="left" w:pos="440"/>
            </w:tabs>
            <w:rPr>
              <w:rFonts w:eastAsiaTheme="minorEastAsia"/>
              <w:noProof/>
            </w:rPr>
          </w:pPr>
          <w:r w:rsidRPr="00660775">
            <w:rPr>
              <w:rFonts w:cstheme="minorHAnsi"/>
            </w:rPr>
            <w:fldChar w:fldCharType="begin"/>
          </w:r>
          <w:r w:rsidRPr="00660775">
            <w:rPr>
              <w:rFonts w:cstheme="minorHAnsi"/>
            </w:rPr>
            <w:instrText xml:space="preserve"> TOC \o "1-3" \h \z \u </w:instrText>
          </w:r>
          <w:r w:rsidRPr="00660775">
            <w:rPr>
              <w:rFonts w:cstheme="minorHAnsi"/>
            </w:rPr>
            <w:fldChar w:fldCharType="separate"/>
          </w:r>
          <w:hyperlink w:anchor="_Toc149235174" w:history="1">
            <w:r w:rsidR="00DF023B" w:rsidRPr="00E94530">
              <w:rPr>
                <w:rStyle w:val="Hyperlink"/>
                <w:rFonts w:cstheme="minorHAnsi"/>
                <w:noProof/>
              </w:rPr>
              <w:t>1.</w:t>
            </w:r>
            <w:r w:rsidR="00DF023B">
              <w:rPr>
                <w:rFonts w:eastAsiaTheme="minorEastAsia"/>
                <w:noProof/>
              </w:rPr>
              <w:tab/>
            </w:r>
            <w:r w:rsidR="00DF023B" w:rsidRPr="00E94530">
              <w:rPr>
                <w:rStyle w:val="Hyperlink"/>
                <w:rFonts w:cstheme="minorHAnsi"/>
                <w:noProof/>
              </w:rPr>
              <w:t>Introduction</w:t>
            </w:r>
            <w:r w:rsidR="00DF023B">
              <w:rPr>
                <w:noProof/>
                <w:webHidden/>
              </w:rPr>
              <w:tab/>
            </w:r>
            <w:r w:rsidR="00DF023B">
              <w:rPr>
                <w:noProof/>
                <w:webHidden/>
              </w:rPr>
              <w:fldChar w:fldCharType="begin"/>
            </w:r>
            <w:r w:rsidR="00DF023B">
              <w:rPr>
                <w:noProof/>
                <w:webHidden/>
              </w:rPr>
              <w:instrText xml:space="preserve"> PAGEREF _Toc149235174 \h </w:instrText>
            </w:r>
            <w:r w:rsidR="00DF023B">
              <w:rPr>
                <w:noProof/>
                <w:webHidden/>
              </w:rPr>
            </w:r>
            <w:r w:rsidR="00DF023B">
              <w:rPr>
                <w:noProof/>
                <w:webHidden/>
              </w:rPr>
              <w:fldChar w:fldCharType="separate"/>
            </w:r>
            <w:r w:rsidR="00DF023B">
              <w:rPr>
                <w:noProof/>
                <w:webHidden/>
              </w:rPr>
              <w:t>3</w:t>
            </w:r>
            <w:r w:rsidR="00DF023B">
              <w:rPr>
                <w:noProof/>
                <w:webHidden/>
              </w:rPr>
              <w:fldChar w:fldCharType="end"/>
            </w:r>
          </w:hyperlink>
        </w:p>
        <w:p w14:paraId="733B5089" w14:textId="431BB483" w:rsidR="00DF023B" w:rsidRDefault="00DF023B">
          <w:pPr>
            <w:pStyle w:val="TOC1"/>
            <w:rPr>
              <w:rFonts w:eastAsiaTheme="minorEastAsia"/>
              <w:noProof/>
            </w:rPr>
          </w:pPr>
          <w:hyperlink w:anchor="_Toc149235175" w:history="1">
            <w:r w:rsidRPr="00E94530">
              <w:rPr>
                <w:rStyle w:val="Hyperlink"/>
                <w:rFonts w:cstheme="minorHAnsi"/>
                <w:noProof/>
              </w:rPr>
              <w:t>2.Background and context</w:t>
            </w:r>
            <w:r>
              <w:rPr>
                <w:noProof/>
                <w:webHidden/>
              </w:rPr>
              <w:tab/>
            </w:r>
            <w:r>
              <w:rPr>
                <w:noProof/>
                <w:webHidden/>
              </w:rPr>
              <w:fldChar w:fldCharType="begin"/>
            </w:r>
            <w:r>
              <w:rPr>
                <w:noProof/>
                <w:webHidden/>
              </w:rPr>
              <w:instrText xml:space="preserve"> PAGEREF _Toc149235175 \h </w:instrText>
            </w:r>
            <w:r>
              <w:rPr>
                <w:noProof/>
                <w:webHidden/>
              </w:rPr>
            </w:r>
            <w:r>
              <w:rPr>
                <w:noProof/>
                <w:webHidden/>
              </w:rPr>
              <w:fldChar w:fldCharType="separate"/>
            </w:r>
            <w:r>
              <w:rPr>
                <w:noProof/>
                <w:webHidden/>
              </w:rPr>
              <w:t>4</w:t>
            </w:r>
            <w:r>
              <w:rPr>
                <w:noProof/>
                <w:webHidden/>
              </w:rPr>
              <w:fldChar w:fldCharType="end"/>
            </w:r>
          </w:hyperlink>
        </w:p>
        <w:p w14:paraId="458D7A60" w14:textId="7D7E557C" w:rsidR="00DF023B" w:rsidRDefault="00DF023B">
          <w:pPr>
            <w:pStyle w:val="TOC2"/>
            <w:rPr>
              <w:rFonts w:eastAsiaTheme="minorEastAsia"/>
              <w:noProof/>
            </w:rPr>
          </w:pPr>
          <w:hyperlink w:anchor="_Toc149235176" w:history="1">
            <w:r w:rsidRPr="00E94530">
              <w:rPr>
                <w:rStyle w:val="Hyperlink"/>
                <w:rFonts w:cstheme="minorHAnsi"/>
                <w:noProof/>
              </w:rPr>
              <w:t>2.1 Objectives of the programme</w:t>
            </w:r>
            <w:r>
              <w:rPr>
                <w:noProof/>
                <w:webHidden/>
              </w:rPr>
              <w:tab/>
            </w:r>
            <w:r>
              <w:rPr>
                <w:noProof/>
                <w:webHidden/>
              </w:rPr>
              <w:fldChar w:fldCharType="begin"/>
            </w:r>
            <w:r>
              <w:rPr>
                <w:noProof/>
                <w:webHidden/>
              </w:rPr>
              <w:instrText xml:space="preserve"> PAGEREF _Toc149235176 \h </w:instrText>
            </w:r>
            <w:r>
              <w:rPr>
                <w:noProof/>
                <w:webHidden/>
              </w:rPr>
            </w:r>
            <w:r>
              <w:rPr>
                <w:noProof/>
                <w:webHidden/>
              </w:rPr>
              <w:fldChar w:fldCharType="separate"/>
            </w:r>
            <w:r>
              <w:rPr>
                <w:noProof/>
                <w:webHidden/>
              </w:rPr>
              <w:t>4</w:t>
            </w:r>
            <w:r>
              <w:rPr>
                <w:noProof/>
                <w:webHidden/>
              </w:rPr>
              <w:fldChar w:fldCharType="end"/>
            </w:r>
          </w:hyperlink>
        </w:p>
        <w:p w14:paraId="5F9C9036" w14:textId="289F0A68" w:rsidR="00DF023B" w:rsidRDefault="00DF023B">
          <w:pPr>
            <w:pStyle w:val="TOC2"/>
            <w:rPr>
              <w:rFonts w:eastAsiaTheme="minorEastAsia"/>
              <w:noProof/>
            </w:rPr>
          </w:pPr>
          <w:hyperlink w:anchor="_Toc149235177" w:history="1">
            <w:r w:rsidRPr="00E94530">
              <w:rPr>
                <w:rStyle w:val="Hyperlink"/>
                <w:rFonts w:cstheme="minorHAnsi"/>
                <w:noProof/>
                <w:lang w:val="en-GB"/>
              </w:rPr>
              <w:t>2.2 Brief timeline of the programme</w:t>
            </w:r>
            <w:r>
              <w:rPr>
                <w:noProof/>
                <w:webHidden/>
              </w:rPr>
              <w:tab/>
            </w:r>
            <w:r>
              <w:rPr>
                <w:noProof/>
                <w:webHidden/>
              </w:rPr>
              <w:fldChar w:fldCharType="begin"/>
            </w:r>
            <w:r>
              <w:rPr>
                <w:noProof/>
                <w:webHidden/>
              </w:rPr>
              <w:instrText xml:space="preserve"> PAGEREF _Toc149235177 \h </w:instrText>
            </w:r>
            <w:r>
              <w:rPr>
                <w:noProof/>
                <w:webHidden/>
              </w:rPr>
            </w:r>
            <w:r>
              <w:rPr>
                <w:noProof/>
                <w:webHidden/>
              </w:rPr>
              <w:fldChar w:fldCharType="separate"/>
            </w:r>
            <w:r>
              <w:rPr>
                <w:noProof/>
                <w:webHidden/>
              </w:rPr>
              <w:t>5</w:t>
            </w:r>
            <w:r>
              <w:rPr>
                <w:noProof/>
                <w:webHidden/>
              </w:rPr>
              <w:fldChar w:fldCharType="end"/>
            </w:r>
          </w:hyperlink>
        </w:p>
        <w:p w14:paraId="14555192" w14:textId="06235297" w:rsidR="00DF023B" w:rsidRDefault="00DF023B">
          <w:pPr>
            <w:pStyle w:val="TOC2"/>
            <w:rPr>
              <w:rFonts w:eastAsiaTheme="minorEastAsia"/>
              <w:noProof/>
            </w:rPr>
          </w:pPr>
          <w:hyperlink w:anchor="_Toc149235178" w:history="1">
            <w:r w:rsidRPr="00E94530">
              <w:rPr>
                <w:rStyle w:val="Hyperlink"/>
                <w:rFonts w:cstheme="minorHAnsi"/>
                <w:noProof/>
              </w:rPr>
              <w:t>2.3 Context of the programme</w:t>
            </w:r>
            <w:r>
              <w:rPr>
                <w:noProof/>
                <w:webHidden/>
              </w:rPr>
              <w:tab/>
            </w:r>
            <w:r>
              <w:rPr>
                <w:noProof/>
                <w:webHidden/>
              </w:rPr>
              <w:fldChar w:fldCharType="begin"/>
            </w:r>
            <w:r>
              <w:rPr>
                <w:noProof/>
                <w:webHidden/>
              </w:rPr>
              <w:instrText xml:space="preserve"> PAGEREF _Toc149235178 \h </w:instrText>
            </w:r>
            <w:r>
              <w:rPr>
                <w:noProof/>
                <w:webHidden/>
              </w:rPr>
            </w:r>
            <w:r>
              <w:rPr>
                <w:noProof/>
                <w:webHidden/>
              </w:rPr>
              <w:fldChar w:fldCharType="separate"/>
            </w:r>
            <w:r>
              <w:rPr>
                <w:noProof/>
                <w:webHidden/>
              </w:rPr>
              <w:t>6</w:t>
            </w:r>
            <w:r>
              <w:rPr>
                <w:noProof/>
                <w:webHidden/>
              </w:rPr>
              <w:fldChar w:fldCharType="end"/>
            </w:r>
          </w:hyperlink>
        </w:p>
        <w:p w14:paraId="2826FB5F" w14:textId="0559A346" w:rsidR="00DF023B" w:rsidRDefault="00DF023B">
          <w:pPr>
            <w:pStyle w:val="TOC2"/>
            <w:rPr>
              <w:rFonts w:eastAsiaTheme="minorEastAsia"/>
              <w:noProof/>
            </w:rPr>
          </w:pPr>
          <w:hyperlink w:anchor="_Toc149235179" w:history="1">
            <w:r w:rsidRPr="00E94530">
              <w:rPr>
                <w:rStyle w:val="Hyperlink"/>
                <w:rFonts w:cstheme="minorHAnsi"/>
                <w:noProof/>
              </w:rPr>
              <w:t>2.4 Roles and responsibilities of various key stakeholders</w:t>
            </w:r>
            <w:r>
              <w:rPr>
                <w:noProof/>
                <w:webHidden/>
              </w:rPr>
              <w:tab/>
            </w:r>
            <w:r>
              <w:rPr>
                <w:noProof/>
                <w:webHidden/>
              </w:rPr>
              <w:fldChar w:fldCharType="begin"/>
            </w:r>
            <w:r>
              <w:rPr>
                <w:noProof/>
                <w:webHidden/>
              </w:rPr>
              <w:instrText xml:space="preserve"> PAGEREF _Toc149235179 \h </w:instrText>
            </w:r>
            <w:r>
              <w:rPr>
                <w:noProof/>
                <w:webHidden/>
              </w:rPr>
            </w:r>
            <w:r>
              <w:rPr>
                <w:noProof/>
                <w:webHidden/>
              </w:rPr>
              <w:fldChar w:fldCharType="separate"/>
            </w:r>
            <w:r>
              <w:rPr>
                <w:noProof/>
                <w:webHidden/>
              </w:rPr>
              <w:t>7</w:t>
            </w:r>
            <w:r>
              <w:rPr>
                <w:noProof/>
                <w:webHidden/>
              </w:rPr>
              <w:fldChar w:fldCharType="end"/>
            </w:r>
          </w:hyperlink>
        </w:p>
        <w:p w14:paraId="7A86413A" w14:textId="0972E443" w:rsidR="00DF023B" w:rsidRDefault="00DF023B">
          <w:pPr>
            <w:pStyle w:val="TOC1"/>
            <w:rPr>
              <w:rFonts w:eastAsiaTheme="minorEastAsia"/>
              <w:noProof/>
            </w:rPr>
          </w:pPr>
          <w:hyperlink w:anchor="_Toc149235180" w:history="1">
            <w:r w:rsidRPr="00E94530">
              <w:rPr>
                <w:rStyle w:val="Hyperlink"/>
                <w:rFonts w:cstheme="minorHAnsi"/>
                <w:noProof/>
              </w:rPr>
              <w:t>3. Purpose of the evaluation</w:t>
            </w:r>
            <w:r>
              <w:rPr>
                <w:noProof/>
                <w:webHidden/>
              </w:rPr>
              <w:tab/>
            </w:r>
            <w:r>
              <w:rPr>
                <w:noProof/>
                <w:webHidden/>
              </w:rPr>
              <w:fldChar w:fldCharType="begin"/>
            </w:r>
            <w:r>
              <w:rPr>
                <w:noProof/>
                <w:webHidden/>
              </w:rPr>
              <w:instrText xml:space="preserve"> PAGEREF _Toc149235180 \h </w:instrText>
            </w:r>
            <w:r>
              <w:rPr>
                <w:noProof/>
                <w:webHidden/>
              </w:rPr>
            </w:r>
            <w:r>
              <w:rPr>
                <w:noProof/>
                <w:webHidden/>
              </w:rPr>
              <w:fldChar w:fldCharType="separate"/>
            </w:r>
            <w:r>
              <w:rPr>
                <w:noProof/>
                <w:webHidden/>
              </w:rPr>
              <w:t>7</w:t>
            </w:r>
            <w:r>
              <w:rPr>
                <w:noProof/>
                <w:webHidden/>
              </w:rPr>
              <w:fldChar w:fldCharType="end"/>
            </w:r>
          </w:hyperlink>
        </w:p>
        <w:p w14:paraId="0B81467C" w14:textId="56B92D18" w:rsidR="00DF023B" w:rsidRDefault="00DF023B">
          <w:pPr>
            <w:pStyle w:val="TOC1"/>
            <w:rPr>
              <w:rFonts w:eastAsiaTheme="minorEastAsia"/>
              <w:noProof/>
            </w:rPr>
          </w:pPr>
          <w:hyperlink w:anchor="_Toc149235181" w:history="1">
            <w:r w:rsidRPr="00E94530">
              <w:rPr>
                <w:rStyle w:val="Hyperlink"/>
                <w:rFonts w:cstheme="minorHAnsi"/>
                <w:noProof/>
              </w:rPr>
              <w:t>4.Timeline and Scope</w:t>
            </w:r>
            <w:r>
              <w:rPr>
                <w:noProof/>
                <w:webHidden/>
              </w:rPr>
              <w:tab/>
            </w:r>
            <w:r>
              <w:rPr>
                <w:noProof/>
                <w:webHidden/>
              </w:rPr>
              <w:fldChar w:fldCharType="begin"/>
            </w:r>
            <w:r>
              <w:rPr>
                <w:noProof/>
                <w:webHidden/>
              </w:rPr>
              <w:instrText xml:space="preserve"> PAGEREF _Toc149235181 \h </w:instrText>
            </w:r>
            <w:r>
              <w:rPr>
                <w:noProof/>
                <w:webHidden/>
              </w:rPr>
            </w:r>
            <w:r>
              <w:rPr>
                <w:noProof/>
                <w:webHidden/>
              </w:rPr>
              <w:fldChar w:fldCharType="separate"/>
            </w:r>
            <w:r>
              <w:rPr>
                <w:noProof/>
                <w:webHidden/>
              </w:rPr>
              <w:t>8</w:t>
            </w:r>
            <w:r>
              <w:rPr>
                <w:noProof/>
                <w:webHidden/>
              </w:rPr>
              <w:fldChar w:fldCharType="end"/>
            </w:r>
          </w:hyperlink>
        </w:p>
        <w:p w14:paraId="7979B2A0" w14:textId="1CF6CCBC" w:rsidR="00DF023B" w:rsidRDefault="00DF023B">
          <w:pPr>
            <w:pStyle w:val="TOC1"/>
            <w:rPr>
              <w:rFonts w:eastAsiaTheme="minorEastAsia"/>
              <w:noProof/>
            </w:rPr>
          </w:pPr>
          <w:hyperlink w:anchor="_Toc149235182" w:history="1">
            <w:r w:rsidRPr="00E94530">
              <w:rPr>
                <w:rStyle w:val="Hyperlink"/>
                <w:rFonts w:cstheme="minorHAnsi"/>
                <w:noProof/>
              </w:rPr>
              <w:t>5.Evaluation Criteria &amp; Evaluation Questions</w:t>
            </w:r>
            <w:r>
              <w:rPr>
                <w:noProof/>
                <w:webHidden/>
              </w:rPr>
              <w:tab/>
            </w:r>
            <w:r>
              <w:rPr>
                <w:noProof/>
                <w:webHidden/>
              </w:rPr>
              <w:fldChar w:fldCharType="begin"/>
            </w:r>
            <w:r>
              <w:rPr>
                <w:noProof/>
                <w:webHidden/>
              </w:rPr>
              <w:instrText xml:space="preserve"> PAGEREF _Toc149235182 \h </w:instrText>
            </w:r>
            <w:r>
              <w:rPr>
                <w:noProof/>
                <w:webHidden/>
              </w:rPr>
            </w:r>
            <w:r>
              <w:rPr>
                <w:noProof/>
                <w:webHidden/>
              </w:rPr>
              <w:fldChar w:fldCharType="separate"/>
            </w:r>
            <w:r>
              <w:rPr>
                <w:noProof/>
                <w:webHidden/>
              </w:rPr>
              <w:t>10</w:t>
            </w:r>
            <w:r>
              <w:rPr>
                <w:noProof/>
                <w:webHidden/>
              </w:rPr>
              <w:fldChar w:fldCharType="end"/>
            </w:r>
          </w:hyperlink>
        </w:p>
        <w:p w14:paraId="4CC68B13" w14:textId="40508C30" w:rsidR="00DF023B" w:rsidRDefault="00DF023B">
          <w:pPr>
            <w:pStyle w:val="TOC1"/>
            <w:rPr>
              <w:rFonts w:eastAsiaTheme="minorEastAsia"/>
              <w:noProof/>
            </w:rPr>
          </w:pPr>
          <w:hyperlink w:anchor="_Toc149235183" w:history="1">
            <w:r w:rsidRPr="00E94530">
              <w:rPr>
                <w:rStyle w:val="Hyperlink"/>
                <w:rFonts w:cstheme="minorHAnsi"/>
                <w:noProof/>
              </w:rPr>
              <w:t>6.Methodology</w:t>
            </w:r>
            <w:r>
              <w:rPr>
                <w:noProof/>
                <w:webHidden/>
              </w:rPr>
              <w:tab/>
            </w:r>
            <w:r>
              <w:rPr>
                <w:noProof/>
                <w:webHidden/>
              </w:rPr>
              <w:fldChar w:fldCharType="begin"/>
            </w:r>
            <w:r>
              <w:rPr>
                <w:noProof/>
                <w:webHidden/>
              </w:rPr>
              <w:instrText xml:space="preserve"> PAGEREF _Toc149235183 \h </w:instrText>
            </w:r>
            <w:r>
              <w:rPr>
                <w:noProof/>
                <w:webHidden/>
              </w:rPr>
            </w:r>
            <w:r>
              <w:rPr>
                <w:noProof/>
                <w:webHidden/>
              </w:rPr>
              <w:fldChar w:fldCharType="separate"/>
            </w:r>
            <w:r>
              <w:rPr>
                <w:noProof/>
                <w:webHidden/>
              </w:rPr>
              <w:t>11</w:t>
            </w:r>
            <w:r>
              <w:rPr>
                <w:noProof/>
                <w:webHidden/>
              </w:rPr>
              <w:fldChar w:fldCharType="end"/>
            </w:r>
          </w:hyperlink>
        </w:p>
        <w:p w14:paraId="77D247EB" w14:textId="46D68FDE" w:rsidR="00DF023B" w:rsidRDefault="00DF023B">
          <w:pPr>
            <w:pStyle w:val="TOC1"/>
            <w:rPr>
              <w:rFonts w:eastAsiaTheme="minorEastAsia"/>
              <w:noProof/>
            </w:rPr>
          </w:pPr>
          <w:hyperlink w:anchor="_Toc149235184" w:history="1">
            <w:r w:rsidRPr="00E94530">
              <w:rPr>
                <w:rStyle w:val="Hyperlink"/>
                <w:rFonts w:cstheme="minorHAnsi"/>
                <w:noProof/>
              </w:rPr>
              <w:t>7.Deliverables and timing</w:t>
            </w:r>
            <w:r>
              <w:rPr>
                <w:noProof/>
                <w:webHidden/>
              </w:rPr>
              <w:tab/>
            </w:r>
            <w:r>
              <w:rPr>
                <w:noProof/>
                <w:webHidden/>
              </w:rPr>
              <w:fldChar w:fldCharType="begin"/>
            </w:r>
            <w:r>
              <w:rPr>
                <w:noProof/>
                <w:webHidden/>
              </w:rPr>
              <w:instrText xml:space="preserve"> PAGEREF _Toc149235184 \h </w:instrText>
            </w:r>
            <w:r>
              <w:rPr>
                <w:noProof/>
                <w:webHidden/>
              </w:rPr>
            </w:r>
            <w:r>
              <w:rPr>
                <w:noProof/>
                <w:webHidden/>
              </w:rPr>
              <w:fldChar w:fldCharType="separate"/>
            </w:r>
            <w:r>
              <w:rPr>
                <w:noProof/>
                <w:webHidden/>
              </w:rPr>
              <w:t>12</w:t>
            </w:r>
            <w:r>
              <w:rPr>
                <w:noProof/>
                <w:webHidden/>
              </w:rPr>
              <w:fldChar w:fldCharType="end"/>
            </w:r>
          </w:hyperlink>
        </w:p>
        <w:p w14:paraId="591DF16A" w14:textId="1DC8F1A7" w:rsidR="00DF023B" w:rsidRDefault="00DF023B">
          <w:pPr>
            <w:pStyle w:val="TOC1"/>
            <w:rPr>
              <w:rFonts w:eastAsiaTheme="minorEastAsia"/>
              <w:noProof/>
            </w:rPr>
          </w:pPr>
          <w:hyperlink w:anchor="_Toc149235185" w:history="1">
            <w:r w:rsidRPr="00E94530">
              <w:rPr>
                <w:rStyle w:val="Hyperlink"/>
                <w:rFonts w:cstheme="minorHAnsi"/>
                <w:noProof/>
              </w:rPr>
              <w:t>8.Requirements for the tender</w:t>
            </w:r>
            <w:r>
              <w:rPr>
                <w:noProof/>
                <w:webHidden/>
              </w:rPr>
              <w:tab/>
            </w:r>
            <w:r>
              <w:rPr>
                <w:noProof/>
                <w:webHidden/>
              </w:rPr>
              <w:fldChar w:fldCharType="begin"/>
            </w:r>
            <w:r>
              <w:rPr>
                <w:noProof/>
                <w:webHidden/>
              </w:rPr>
              <w:instrText xml:space="preserve"> PAGEREF _Toc149235185 \h </w:instrText>
            </w:r>
            <w:r>
              <w:rPr>
                <w:noProof/>
                <w:webHidden/>
              </w:rPr>
            </w:r>
            <w:r>
              <w:rPr>
                <w:noProof/>
                <w:webHidden/>
              </w:rPr>
              <w:fldChar w:fldCharType="separate"/>
            </w:r>
            <w:r>
              <w:rPr>
                <w:noProof/>
                <w:webHidden/>
              </w:rPr>
              <w:t>13</w:t>
            </w:r>
            <w:r>
              <w:rPr>
                <w:noProof/>
                <w:webHidden/>
              </w:rPr>
              <w:fldChar w:fldCharType="end"/>
            </w:r>
          </w:hyperlink>
        </w:p>
        <w:p w14:paraId="6CC350D6" w14:textId="5ADBD818" w:rsidR="00DF023B" w:rsidRDefault="00DF023B">
          <w:pPr>
            <w:pStyle w:val="TOC1"/>
            <w:rPr>
              <w:rFonts w:eastAsiaTheme="minorEastAsia"/>
              <w:noProof/>
            </w:rPr>
          </w:pPr>
          <w:hyperlink w:anchor="_Toc149235186" w:history="1">
            <w:r w:rsidRPr="00E94530">
              <w:rPr>
                <w:rStyle w:val="Hyperlink"/>
                <w:rFonts w:cstheme="minorHAnsi"/>
                <w:noProof/>
              </w:rPr>
              <w:t>9. Eligibility criteria</w:t>
            </w:r>
            <w:r>
              <w:rPr>
                <w:noProof/>
                <w:webHidden/>
              </w:rPr>
              <w:tab/>
            </w:r>
            <w:r>
              <w:rPr>
                <w:noProof/>
                <w:webHidden/>
              </w:rPr>
              <w:fldChar w:fldCharType="begin"/>
            </w:r>
            <w:r>
              <w:rPr>
                <w:noProof/>
                <w:webHidden/>
              </w:rPr>
              <w:instrText xml:space="preserve"> PAGEREF _Toc149235186 \h </w:instrText>
            </w:r>
            <w:r>
              <w:rPr>
                <w:noProof/>
                <w:webHidden/>
              </w:rPr>
            </w:r>
            <w:r>
              <w:rPr>
                <w:noProof/>
                <w:webHidden/>
              </w:rPr>
              <w:fldChar w:fldCharType="separate"/>
            </w:r>
            <w:r>
              <w:rPr>
                <w:noProof/>
                <w:webHidden/>
              </w:rPr>
              <w:t>14</w:t>
            </w:r>
            <w:r>
              <w:rPr>
                <w:noProof/>
                <w:webHidden/>
              </w:rPr>
              <w:fldChar w:fldCharType="end"/>
            </w:r>
          </w:hyperlink>
        </w:p>
        <w:p w14:paraId="1C012013" w14:textId="59C86BE3" w:rsidR="00DF023B" w:rsidRDefault="00DF023B">
          <w:pPr>
            <w:pStyle w:val="TOC1"/>
            <w:rPr>
              <w:rFonts w:eastAsiaTheme="minorEastAsia"/>
              <w:noProof/>
            </w:rPr>
          </w:pPr>
          <w:hyperlink w:anchor="_Toc149235187" w:history="1">
            <w:r w:rsidRPr="00E94530">
              <w:rPr>
                <w:rStyle w:val="Hyperlink"/>
                <w:rFonts w:cstheme="minorHAnsi"/>
                <w:noProof/>
              </w:rPr>
              <w:t>10.Reasons for exclusion</w:t>
            </w:r>
            <w:r>
              <w:rPr>
                <w:noProof/>
                <w:webHidden/>
              </w:rPr>
              <w:tab/>
            </w:r>
            <w:r>
              <w:rPr>
                <w:noProof/>
                <w:webHidden/>
              </w:rPr>
              <w:fldChar w:fldCharType="begin"/>
            </w:r>
            <w:r>
              <w:rPr>
                <w:noProof/>
                <w:webHidden/>
              </w:rPr>
              <w:instrText xml:space="preserve"> PAGEREF _Toc149235187 \h </w:instrText>
            </w:r>
            <w:r>
              <w:rPr>
                <w:noProof/>
                <w:webHidden/>
              </w:rPr>
            </w:r>
            <w:r>
              <w:rPr>
                <w:noProof/>
                <w:webHidden/>
              </w:rPr>
              <w:fldChar w:fldCharType="separate"/>
            </w:r>
            <w:r>
              <w:rPr>
                <w:noProof/>
                <w:webHidden/>
              </w:rPr>
              <w:t>14</w:t>
            </w:r>
            <w:r>
              <w:rPr>
                <w:noProof/>
                <w:webHidden/>
              </w:rPr>
              <w:fldChar w:fldCharType="end"/>
            </w:r>
          </w:hyperlink>
        </w:p>
        <w:p w14:paraId="723835F7" w14:textId="6A7550E4" w:rsidR="00DF023B" w:rsidRDefault="00DF023B">
          <w:pPr>
            <w:pStyle w:val="TOC1"/>
            <w:rPr>
              <w:rFonts w:eastAsiaTheme="minorEastAsia"/>
              <w:noProof/>
            </w:rPr>
          </w:pPr>
          <w:hyperlink w:anchor="_Toc149235188" w:history="1">
            <w:r w:rsidRPr="00E94530">
              <w:rPr>
                <w:rStyle w:val="Hyperlink"/>
                <w:rFonts w:cstheme="minorHAnsi"/>
                <w:noProof/>
              </w:rPr>
              <w:t>11.Selection criteria</w:t>
            </w:r>
            <w:r>
              <w:rPr>
                <w:noProof/>
                <w:webHidden/>
              </w:rPr>
              <w:tab/>
            </w:r>
            <w:r>
              <w:rPr>
                <w:noProof/>
                <w:webHidden/>
              </w:rPr>
              <w:fldChar w:fldCharType="begin"/>
            </w:r>
            <w:r>
              <w:rPr>
                <w:noProof/>
                <w:webHidden/>
              </w:rPr>
              <w:instrText xml:space="preserve"> PAGEREF _Toc149235188 \h </w:instrText>
            </w:r>
            <w:r>
              <w:rPr>
                <w:noProof/>
                <w:webHidden/>
              </w:rPr>
            </w:r>
            <w:r>
              <w:rPr>
                <w:noProof/>
                <w:webHidden/>
              </w:rPr>
              <w:fldChar w:fldCharType="separate"/>
            </w:r>
            <w:r>
              <w:rPr>
                <w:noProof/>
                <w:webHidden/>
              </w:rPr>
              <w:t>16</w:t>
            </w:r>
            <w:r>
              <w:rPr>
                <w:noProof/>
                <w:webHidden/>
              </w:rPr>
              <w:fldChar w:fldCharType="end"/>
            </w:r>
          </w:hyperlink>
        </w:p>
        <w:p w14:paraId="717B465B" w14:textId="631A92E0" w:rsidR="00DF023B" w:rsidRDefault="00DF023B">
          <w:pPr>
            <w:pStyle w:val="TOC1"/>
            <w:rPr>
              <w:rFonts w:eastAsiaTheme="minorEastAsia"/>
              <w:noProof/>
            </w:rPr>
          </w:pPr>
          <w:hyperlink w:anchor="_Toc149235189" w:history="1">
            <w:r w:rsidRPr="00E94530">
              <w:rPr>
                <w:rStyle w:val="Hyperlink"/>
                <w:rFonts w:cstheme="minorHAnsi"/>
                <w:noProof/>
              </w:rPr>
              <w:t>12.Budget</w:t>
            </w:r>
            <w:r>
              <w:rPr>
                <w:noProof/>
                <w:webHidden/>
              </w:rPr>
              <w:tab/>
            </w:r>
            <w:r>
              <w:rPr>
                <w:noProof/>
                <w:webHidden/>
              </w:rPr>
              <w:fldChar w:fldCharType="begin"/>
            </w:r>
            <w:r>
              <w:rPr>
                <w:noProof/>
                <w:webHidden/>
              </w:rPr>
              <w:instrText xml:space="preserve"> PAGEREF _Toc149235189 \h </w:instrText>
            </w:r>
            <w:r>
              <w:rPr>
                <w:noProof/>
                <w:webHidden/>
              </w:rPr>
            </w:r>
            <w:r>
              <w:rPr>
                <w:noProof/>
                <w:webHidden/>
              </w:rPr>
              <w:fldChar w:fldCharType="separate"/>
            </w:r>
            <w:r>
              <w:rPr>
                <w:noProof/>
                <w:webHidden/>
              </w:rPr>
              <w:t>17</w:t>
            </w:r>
            <w:r>
              <w:rPr>
                <w:noProof/>
                <w:webHidden/>
              </w:rPr>
              <w:fldChar w:fldCharType="end"/>
            </w:r>
          </w:hyperlink>
        </w:p>
        <w:p w14:paraId="2146F431" w14:textId="41460AB4" w:rsidR="00DF023B" w:rsidRDefault="00DF023B">
          <w:pPr>
            <w:pStyle w:val="TOC1"/>
            <w:rPr>
              <w:rFonts w:eastAsiaTheme="minorEastAsia"/>
              <w:noProof/>
            </w:rPr>
          </w:pPr>
          <w:hyperlink w:anchor="_Toc149235190" w:history="1">
            <w:r w:rsidRPr="00E94530">
              <w:rPr>
                <w:rStyle w:val="Hyperlink"/>
                <w:rFonts w:cstheme="minorHAnsi"/>
                <w:noProof/>
              </w:rPr>
              <w:t>13.Submission of tenders</w:t>
            </w:r>
            <w:r>
              <w:rPr>
                <w:noProof/>
                <w:webHidden/>
              </w:rPr>
              <w:tab/>
            </w:r>
            <w:r>
              <w:rPr>
                <w:noProof/>
                <w:webHidden/>
              </w:rPr>
              <w:fldChar w:fldCharType="begin"/>
            </w:r>
            <w:r>
              <w:rPr>
                <w:noProof/>
                <w:webHidden/>
              </w:rPr>
              <w:instrText xml:space="preserve"> PAGEREF _Toc149235190 \h </w:instrText>
            </w:r>
            <w:r>
              <w:rPr>
                <w:noProof/>
                <w:webHidden/>
              </w:rPr>
            </w:r>
            <w:r>
              <w:rPr>
                <w:noProof/>
                <w:webHidden/>
              </w:rPr>
              <w:fldChar w:fldCharType="separate"/>
            </w:r>
            <w:r>
              <w:rPr>
                <w:noProof/>
                <w:webHidden/>
              </w:rPr>
              <w:t>17</w:t>
            </w:r>
            <w:r>
              <w:rPr>
                <w:noProof/>
                <w:webHidden/>
              </w:rPr>
              <w:fldChar w:fldCharType="end"/>
            </w:r>
          </w:hyperlink>
        </w:p>
        <w:p w14:paraId="3A12BB44" w14:textId="159B6745" w:rsidR="00DF023B" w:rsidRDefault="00DF023B">
          <w:pPr>
            <w:pStyle w:val="TOC1"/>
            <w:rPr>
              <w:rFonts w:eastAsiaTheme="minorEastAsia"/>
              <w:noProof/>
            </w:rPr>
          </w:pPr>
          <w:hyperlink w:anchor="_Toc149235191" w:history="1">
            <w:r w:rsidRPr="00E94530">
              <w:rPr>
                <w:rStyle w:val="Hyperlink"/>
                <w:rFonts w:cstheme="minorHAnsi"/>
                <w:noProof/>
              </w:rPr>
              <w:t xml:space="preserve">14.Contact </w:t>
            </w:r>
            <w:r w:rsidRPr="00E94530">
              <w:rPr>
                <w:rStyle w:val="Hyperlink"/>
                <w:rFonts w:cstheme="minorHAnsi"/>
                <w:noProof/>
                <w:lang w:val="en-GB"/>
              </w:rPr>
              <w:t>Information</w:t>
            </w:r>
            <w:r>
              <w:rPr>
                <w:noProof/>
                <w:webHidden/>
              </w:rPr>
              <w:tab/>
            </w:r>
            <w:r>
              <w:rPr>
                <w:noProof/>
                <w:webHidden/>
              </w:rPr>
              <w:fldChar w:fldCharType="begin"/>
            </w:r>
            <w:r>
              <w:rPr>
                <w:noProof/>
                <w:webHidden/>
              </w:rPr>
              <w:instrText xml:space="preserve"> PAGEREF _Toc149235191 \h </w:instrText>
            </w:r>
            <w:r>
              <w:rPr>
                <w:noProof/>
                <w:webHidden/>
              </w:rPr>
            </w:r>
            <w:r>
              <w:rPr>
                <w:noProof/>
                <w:webHidden/>
              </w:rPr>
              <w:fldChar w:fldCharType="separate"/>
            </w:r>
            <w:r>
              <w:rPr>
                <w:noProof/>
                <w:webHidden/>
              </w:rPr>
              <w:t>17</w:t>
            </w:r>
            <w:r>
              <w:rPr>
                <w:noProof/>
                <w:webHidden/>
              </w:rPr>
              <w:fldChar w:fldCharType="end"/>
            </w:r>
          </w:hyperlink>
        </w:p>
        <w:p w14:paraId="7BA6F3C5" w14:textId="0190F15C" w:rsidR="00DF023B" w:rsidRDefault="00DF023B">
          <w:pPr>
            <w:pStyle w:val="TOC1"/>
            <w:rPr>
              <w:rFonts w:eastAsiaTheme="minorEastAsia"/>
              <w:noProof/>
            </w:rPr>
          </w:pPr>
          <w:hyperlink w:anchor="_Toc149235192" w:history="1">
            <w:r w:rsidRPr="00E94530">
              <w:rPr>
                <w:rStyle w:val="Hyperlink"/>
                <w:rFonts w:cstheme="minorHAnsi"/>
                <w:noProof/>
              </w:rPr>
              <w:t>Annexes</w:t>
            </w:r>
            <w:r>
              <w:rPr>
                <w:noProof/>
                <w:webHidden/>
              </w:rPr>
              <w:tab/>
            </w:r>
            <w:r>
              <w:rPr>
                <w:noProof/>
                <w:webHidden/>
              </w:rPr>
              <w:fldChar w:fldCharType="begin"/>
            </w:r>
            <w:r>
              <w:rPr>
                <w:noProof/>
                <w:webHidden/>
              </w:rPr>
              <w:instrText xml:space="preserve"> PAGEREF _Toc149235192 \h </w:instrText>
            </w:r>
            <w:r>
              <w:rPr>
                <w:noProof/>
                <w:webHidden/>
              </w:rPr>
            </w:r>
            <w:r>
              <w:rPr>
                <w:noProof/>
                <w:webHidden/>
              </w:rPr>
              <w:fldChar w:fldCharType="separate"/>
            </w:r>
            <w:r>
              <w:rPr>
                <w:noProof/>
                <w:webHidden/>
              </w:rPr>
              <w:t>18</w:t>
            </w:r>
            <w:r>
              <w:rPr>
                <w:noProof/>
                <w:webHidden/>
              </w:rPr>
              <w:fldChar w:fldCharType="end"/>
            </w:r>
          </w:hyperlink>
        </w:p>
        <w:p w14:paraId="4EE2C520" w14:textId="682B77A0" w:rsidR="00DF023B" w:rsidRDefault="00DF023B">
          <w:pPr>
            <w:pStyle w:val="TOC2"/>
            <w:rPr>
              <w:rFonts w:eastAsiaTheme="minorEastAsia"/>
              <w:noProof/>
            </w:rPr>
          </w:pPr>
          <w:hyperlink w:anchor="_Toc149235193" w:history="1">
            <w:r w:rsidRPr="00E94530">
              <w:rPr>
                <w:rStyle w:val="Hyperlink"/>
                <w:rFonts w:cstheme="minorHAnsi"/>
                <w:noProof/>
              </w:rPr>
              <w:t>Annex 1: Evaluation timeline and deliverables</w:t>
            </w:r>
            <w:r>
              <w:rPr>
                <w:noProof/>
                <w:webHidden/>
              </w:rPr>
              <w:tab/>
            </w:r>
            <w:r>
              <w:rPr>
                <w:noProof/>
                <w:webHidden/>
              </w:rPr>
              <w:fldChar w:fldCharType="begin"/>
            </w:r>
            <w:r>
              <w:rPr>
                <w:noProof/>
                <w:webHidden/>
              </w:rPr>
              <w:instrText xml:space="preserve"> PAGEREF _Toc149235193 \h </w:instrText>
            </w:r>
            <w:r>
              <w:rPr>
                <w:noProof/>
                <w:webHidden/>
              </w:rPr>
            </w:r>
            <w:r>
              <w:rPr>
                <w:noProof/>
                <w:webHidden/>
              </w:rPr>
              <w:fldChar w:fldCharType="separate"/>
            </w:r>
            <w:r>
              <w:rPr>
                <w:noProof/>
                <w:webHidden/>
              </w:rPr>
              <w:t>19</w:t>
            </w:r>
            <w:r>
              <w:rPr>
                <w:noProof/>
                <w:webHidden/>
              </w:rPr>
              <w:fldChar w:fldCharType="end"/>
            </w:r>
          </w:hyperlink>
        </w:p>
        <w:p w14:paraId="6CB14081" w14:textId="6A5CA7B2" w:rsidR="00DF023B" w:rsidRDefault="00DF023B">
          <w:pPr>
            <w:pStyle w:val="TOC2"/>
            <w:rPr>
              <w:rFonts w:eastAsiaTheme="minorEastAsia"/>
              <w:noProof/>
            </w:rPr>
          </w:pPr>
          <w:hyperlink w:anchor="_Toc149235194" w:history="1">
            <w:r w:rsidRPr="00E94530">
              <w:rPr>
                <w:rStyle w:val="Hyperlink"/>
                <w:rFonts w:cstheme="minorHAnsi"/>
                <w:noProof/>
              </w:rPr>
              <w:t>Annex 2: Evaluation report template</w:t>
            </w:r>
            <w:r>
              <w:rPr>
                <w:noProof/>
                <w:webHidden/>
              </w:rPr>
              <w:tab/>
            </w:r>
            <w:r>
              <w:rPr>
                <w:noProof/>
                <w:webHidden/>
              </w:rPr>
              <w:fldChar w:fldCharType="begin"/>
            </w:r>
            <w:r>
              <w:rPr>
                <w:noProof/>
                <w:webHidden/>
              </w:rPr>
              <w:instrText xml:space="preserve"> PAGEREF _Toc149235194 \h </w:instrText>
            </w:r>
            <w:r>
              <w:rPr>
                <w:noProof/>
                <w:webHidden/>
              </w:rPr>
            </w:r>
            <w:r>
              <w:rPr>
                <w:noProof/>
                <w:webHidden/>
              </w:rPr>
              <w:fldChar w:fldCharType="separate"/>
            </w:r>
            <w:r>
              <w:rPr>
                <w:noProof/>
                <w:webHidden/>
              </w:rPr>
              <w:t>20</w:t>
            </w:r>
            <w:r>
              <w:rPr>
                <w:noProof/>
                <w:webHidden/>
              </w:rPr>
              <w:fldChar w:fldCharType="end"/>
            </w:r>
          </w:hyperlink>
        </w:p>
        <w:p w14:paraId="67047392" w14:textId="12B13296" w:rsidR="00DF023B" w:rsidRDefault="00DF023B">
          <w:pPr>
            <w:pStyle w:val="TOC2"/>
            <w:rPr>
              <w:rFonts w:eastAsiaTheme="minorEastAsia"/>
              <w:noProof/>
            </w:rPr>
          </w:pPr>
          <w:hyperlink w:anchor="_Toc149235195" w:history="1">
            <w:r w:rsidRPr="00E94530">
              <w:rPr>
                <w:rStyle w:val="Hyperlink"/>
                <w:rFonts w:cstheme="minorHAnsi"/>
                <w:noProof/>
              </w:rPr>
              <w:t>Annex 3- Supporting Documents Checklist</w:t>
            </w:r>
            <w:r>
              <w:rPr>
                <w:noProof/>
                <w:webHidden/>
              </w:rPr>
              <w:tab/>
            </w:r>
            <w:r>
              <w:rPr>
                <w:noProof/>
                <w:webHidden/>
              </w:rPr>
              <w:fldChar w:fldCharType="begin"/>
            </w:r>
            <w:r>
              <w:rPr>
                <w:noProof/>
                <w:webHidden/>
              </w:rPr>
              <w:instrText xml:space="preserve"> PAGEREF _Toc149235195 \h </w:instrText>
            </w:r>
            <w:r>
              <w:rPr>
                <w:noProof/>
                <w:webHidden/>
              </w:rPr>
            </w:r>
            <w:r>
              <w:rPr>
                <w:noProof/>
                <w:webHidden/>
              </w:rPr>
              <w:fldChar w:fldCharType="separate"/>
            </w:r>
            <w:r>
              <w:rPr>
                <w:noProof/>
                <w:webHidden/>
              </w:rPr>
              <w:t>21</w:t>
            </w:r>
            <w:r>
              <w:rPr>
                <w:noProof/>
                <w:webHidden/>
              </w:rPr>
              <w:fldChar w:fldCharType="end"/>
            </w:r>
          </w:hyperlink>
        </w:p>
        <w:p w14:paraId="30D298A8" w14:textId="18C3DD04" w:rsidR="00DF023B" w:rsidRDefault="00DF023B">
          <w:pPr>
            <w:pStyle w:val="TOC2"/>
            <w:rPr>
              <w:rFonts w:eastAsiaTheme="minorEastAsia"/>
              <w:noProof/>
            </w:rPr>
          </w:pPr>
          <w:hyperlink w:anchor="_Toc149235196" w:history="1">
            <w:r w:rsidRPr="00E94530">
              <w:rPr>
                <w:rStyle w:val="Hyperlink"/>
                <w:rFonts w:cstheme="minorHAnsi"/>
                <w:noProof/>
              </w:rPr>
              <w:t>Annex 4: Table of similar services completed.</w:t>
            </w:r>
            <w:r>
              <w:rPr>
                <w:noProof/>
                <w:webHidden/>
              </w:rPr>
              <w:tab/>
            </w:r>
            <w:r>
              <w:rPr>
                <w:noProof/>
                <w:webHidden/>
              </w:rPr>
              <w:fldChar w:fldCharType="begin"/>
            </w:r>
            <w:r>
              <w:rPr>
                <w:noProof/>
                <w:webHidden/>
              </w:rPr>
              <w:instrText xml:space="preserve"> PAGEREF _Toc149235196 \h </w:instrText>
            </w:r>
            <w:r>
              <w:rPr>
                <w:noProof/>
                <w:webHidden/>
              </w:rPr>
            </w:r>
            <w:r>
              <w:rPr>
                <w:noProof/>
                <w:webHidden/>
              </w:rPr>
              <w:fldChar w:fldCharType="separate"/>
            </w:r>
            <w:r>
              <w:rPr>
                <w:noProof/>
                <w:webHidden/>
              </w:rPr>
              <w:t>21</w:t>
            </w:r>
            <w:r>
              <w:rPr>
                <w:noProof/>
                <w:webHidden/>
              </w:rPr>
              <w:fldChar w:fldCharType="end"/>
            </w:r>
          </w:hyperlink>
        </w:p>
        <w:p w14:paraId="1A373F19" w14:textId="086B65CE" w:rsidR="00DF023B" w:rsidRDefault="00DF023B">
          <w:pPr>
            <w:pStyle w:val="TOC2"/>
            <w:rPr>
              <w:rFonts w:eastAsiaTheme="minorEastAsia"/>
              <w:noProof/>
            </w:rPr>
          </w:pPr>
          <w:hyperlink w:anchor="_Toc149235197" w:history="1">
            <w:r w:rsidRPr="00E94530">
              <w:rPr>
                <w:rStyle w:val="Hyperlink"/>
                <w:rFonts w:cstheme="minorHAnsi"/>
                <w:noProof/>
              </w:rPr>
              <w:t>Annex 5: Scoring Criteria</w:t>
            </w:r>
            <w:r>
              <w:rPr>
                <w:noProof/>
                <w:webHidden/>
              </w:rPr>
              <w:tab/>
            </w:r>
            <w:r>
              <w:rPr>
                <w:noProof/>
                <w:webHidden/>
              </w:rPr>
              <w:fldChar w:fldCharType="begin"/>
            </w:r>
            <w:r>
              <w:rPr>
                <w:noProof/>
                <w:webHidden/>
              </w:rPr>
              <w:instrText xml:space="preserve"> PAGEREF _Toc149235197 \h </w:instrText>
            </w:r>
            <w:r>
              <w:rPr>
                <w:noProof/>
                <w:webHidden/>
              </w:rPr>
            </w:r>
            <w:r>
              <w:rPr>
                <w:noProof/>
                <w:webHidden/>
              </w:rPr>
              <w:fldChar w:fldCharType="separate"/>
            </w:r>
            <w:r>
              <w:rPr>
                <w:noProof/>
                <w:webHidden/>
              </w:rPr>
              <w:t>22</w:t>
            </w:r>
            <w:r>
              <w:rPr>
                <w:noProof/>
                <w:webHidden/>
              </w:rPr>
              <w:fldChar w:fldCharType="end"/>
            </w:r>
          </w:hyperlink>
        </w:p>
        <w:p w14:paraId="547C624B" w14:textId="597038F6" w:rsidR="00DF023B" w:rsidRDefault="00DF023B">
          <w:pPr>
            <w:pStyle w:val="TOC2"/>
            <w:rPr>
              <w:rFonts w:eastAsiaTheme="minorEastAsia"/>
              <w:noProof/>
            </w:rPr>
          </w:pPr>
          <w:hyperlink w:anchor="_Toc149235198" w:history="1">
            <w:r w:rsidRPr="00E94530">
              <w:rPr>
                <w:rStyle w:val="Hyperlink"/>
                <w:rFonts w:cstheme="minorHAnsi"/>
                <w:noProof/>
              </w:rPr>
              <w:t>Annex 6: Useful links and resources</w:t>
            </w:r>
            <w:r>
              <w:rPr>
                <w:noProof/>
                <w:webHidden/>
              </w:rPr>
              <w:tab/>
            </w:r>
            <w:r>
              <w:rPr>
                <w:noProof/>
                <w:webHidden/>
              </w:rPr>
              <w:fldChar w:fldCharType="begin"/>
            </w:r>
            <w:r>
              <w:rPr>
                <w:noProof/>
                <w:webHidden/>
              </w:rPr>
              <w:instrText xml:space="preserve"> PAGEREF _Toc149235198 \h </w:instrText>
            </w:r>
            <w:r>
              <w:rPr>
                <w:noProof/>
                <w:webHidden/>
              </w:rPr>
            </w:r>
            <w:r>
              <w:rPr>
                <w:noProof/>
                <w:webHidden/>
              </w:rPr>
              <w:fldChar w:fldCharType="separate"/>
            </w:r>
            <w:r>
              <w:rPr>
                <w:noProof/>
                <w:webHidden/>
              </w:rPr>
              <w:t>22</w:t>
            </w:r>
            <w:r>
              <w:rPr>
                <w:noProof/>
                <w:webHidden/>
              </w:rPr>
              <w:fldChar w:fldCharType="end"/>
            </w:r>
          </w:hyperlink>
        </w:p>
        <w:p w14:paraId="0DF7D8C3" w14:textId="42D3CAA3" w:rsidR="004D1320" w:rsidRPr="00660775" w:rsidRDefault="004D1320" w:rsidP="00A65E13">
          <w:pPr>
            <w:jc w:val="both"/>
            <w:rPr>
              <w:rFonts w:cstheme="minorHAnsi"/>
            </w:rPr>
          </w:pPr>
          <w:r w:rsidRPr="00660775">
            <w:rPr>
              <w:rFonts w:cstheme="minorHAnsi"/>
              <w:b/>
              <w:bCs/>
              <w:noProof/>
            </w:rPr>
            <w:fldChar w:fldCharType="end"/>
          </w:r>
        </w:p>
      </w:sdtContent>
    </w:sdt>
    <w:p w14:paraId="5FF8C3FA" w14:textId="77777777" w:rsidR="004D1320" w:rsidRPr="00660775" w:rsidRDefault="004D1320" w:rsidP="00A65E13">
      <w:pPr>
        <w:jc w:val="both"/>
        <w:rPr>
          <w:rFonts w:cstheme="minorHAnsi"/>
          <w:lang w:val="en-GB"/>
        </w:rPr>
      </w:pPr>
    </w:p>
    <w:p w14:paraId="6A8C9A30" w14:textId="77777777" w:rsidR="004D1320" w:rsidRPr="00660775" w:rsidRDefault="004D1320" w:rsidP="00A65E13">
      <w:pPr>
        <w:jc w:val="both"/>
        <w:rPr>
          <w:rFonts w:cstheme="minorHAnsi"/>
          <w:lang w:val="en-GB"/>
        </w:rPr>
      </w:pPr>
    </w:p>
    <w:p w14:paraId="269A9204" w14:textId="2CE4B20E" w:rsidR="14283CF2" w:rsidRPr="00660775" w:rsidRDefault="14283CF2" w:rsidP="14283CF2">
      <w:pPr>
        <w:jc w:val="both"/>
        <w:rPr>
          <w:rFonts w:cstheme="minorHAnsi"/>
          <w:lang w:val="en-GB"/>
        </w:rPr>
      </w:pPr>
    </w:p>
    <w:p w14:paraId="2C83F311" w14:textId="1EB89514" w:rsidR="00EC517B" w:rsidRPr="00660775" w:rsidRDefault="00EC517B" w:rsidP="14283CF2">
      <w:pPr>
        <w:pStyle w:val="Heading1"/>
        <w:numPr>
          <w:ilvl w:val="0"/>
          <w:numId w:val="4"/>
        </w:numPr>
        <w:jc w:val="both"/>
        <w:rPr>
          <w:rFonts w:asciiTheme="minorHAnsi" w:hAnsiTheme="minorHAnsi" w:cstheme="minorHAnsi"/>
        </w:rPr>
      </w:pPr>
      <w:bookmarkStart w:id="1" w:name="_Toc149235174"/>
      <w:r w:rsidRPr="00660775">
        <w:rPr>
          <w:rFonts w:asciiTheme="minorHAnsi" w:hAnsiTheme="minorHAnsi" w:cstheme="minorHAnsi"/>
        </w:rPr>
        <w:t>Introduction</w:t>
      </w:r>
      <w:bookmarkEnd w:id="1"/>
      <w:r w:rsidRPr="00660775">
        <w:rPr>
          <w:rFonts w:asciiTheme="minorHAnsi" w:hAnsiTheme="minorHAnsi" w:cstheme="minorHAnsi"/>
        </w:rPr>
        <w:t xml:space="preserve"> </w:t>
      </w:r>
    </w:p>
    <w:p w14:paraId="00EA8005" w14:textId="77777777" w:rsidR="003240BE" w:rsidRPr="00660775" w:rsidRDefault="003240BE" w:rsidP="003240BE">
      <w:pPr>
        <w:rPr>
          <w:rFonts w:cstheme="minorHAnsi"/>
        </w:rPr>
      </w:pPr>
    </w:p>
    <w:p w14:paraId="7F8A7D52" w14:textId="6384D90F" w:rsidR="00032EAB" w:rsidRPr="00660775" w:rsidRDefault="0014066C" w:rsidP="009F7174">
      <w:pPr>
        <w:jc w:val="both"/>
        <w:rPr>
          <w:rFonts w:cstheme="minorHAnsi"/>
        </w:rPr>
      </w:pPr>
      <w:r w:rsidRPr="00660775">
        <w:rPr>
          <w:rFonts w:cstheme="minorHAnsi"/>
        </w:rPr>
        <w:t>T</w:t>
      </w:r>
      <w:r w:rsidR="00D81489" w:rsidRPr="00660775">
        <w:rPr>
          <w:rFonts w:cstheme="minorHAnsi"/>
        </w:rPr>
        <w:t xml:space="preserve">he Active Citizens Fund </w:t>
      </w:r>
      <w:r w:rsidR="00242AA5" w:rsidRPr="00660775">
        <w:rPr>
          <w:rFonts w:cstheme="minorHAnsi"/>
        </w:rPr>
        <w:t xml:space="preserve">(ACF) </w:t>
      </w:r>
      <w:r w:rsidR="00D81489" w:rsidRPr="00660775">
        <w:rPr>
          <w:rFonts w:cstheme="minorHAnsi"/>
        </w:rPr>
        <w:t>in Greece is supported through a € 1</w:t>
      </w:r>
      <w:r w:rsidR="00365150" w:rsidRPr="00660775">
        <w:rPr>
          <w:rFonts w:cstheme="minorHAnsi"/>
        </w:rPr>
        <w:t xml:space="preserve">5 </w:t>
      </w:r>
      <w:r w:rsidR="00D81489" w:rsidRPr="00660775">
        <w:rPr>
          <w:rFonts w:cstheme="minorHAnsi"/>
        </w:rPr>
        <w:t>m</w:t>
      </w:r>
      <w:r w:rsidR="1F89757E" w:rsidRPr="00660775">
        <w:rPr>
          <w:rFonts w:cstheme="minorHAnsi"/>
        </w:rPr>
        <w:t>illion</w:t>
      </w:r>
      <w:r w:rsidR="00D81489" w:rsidRPr="00660775">
        <w:rPr>
          <w:rFonts w:cstheme="minorHAnsi"/>
        </w:rPr>
        <w:t xml:space="preserve"> grant from Iceland, </w:t>
      </w:r>
      <w:r w:rsidR="003240BE" w:rsidRPr="00660775">
        <w:rPr>
          <w:rFonts w:cstheme="minorHAnsi"/>
        </w:rPr>
        <w:t>Liechtenstein,</w:t>
      </w:r>
      <w:r w:rsidR="00D81489" w:rsidRPr="00660775">
        <w:rPr>
          <w:rFonts w:cstheme="minorHAnsi"/>
        </w:rPr>
        <w:t xml:space="preserve"> and Norway as part of the EEA Grants 2014</w:t>
      </w:r>
      <w:r w:rsidR="004F6C13" w:rsidRPr="00660775">
        <w:rPr>
          <w:rFonts w:cstheme="minorHAnsi"/>
        </w:rPr>
        <w:t>-</w:t>
      </w:r>
      <w:r w:rsidR="00D81489" w:rsidRPr="00660775">
        <w:rPr>
          <w:rFonts w:cstheme="minorHAnsi"/>
        </w:rPr>
        <w:t xml:space="preserve">2021. </w:t>
      </w:r>
      <w:r w:rsidR="00605FD4" w:rsidRPr="00660775">
        <w:rPr>
          <w:rFonts w:cstheme="minorHAnsi"/>
        </w:rPr>
        <w:t xml:space="preserve"> The results and achievements of the previous funding periods </w:t>
      </w:r>
      <w:r w:rsidR="657188D9" w:rsidRPr="00660775">
        <w:rPr>
          <w:rFonts w:cstheme="minorHAnsi"/>
        </w:rPr>
        <w:t xml:space="preserve">in Greece </w:t>
      </w:r>
      <w:r w:rsidR="00605FD4" w:rsidRPr="00660775">
        <w:rPr>
          <w:rFonts w:cstheme="minorHAnsi"/>
        </w:rPr>
        <w:t>are a significant base for the EEA Grants period 2014-2021.</w:t>
      </w:r>
      <w:r w:rsidR="001E7169" w:rsidRPr="00660775">
        <w:rPr>
          <w:rFonts w:cstheme="minorHAnsi"/>
        </w:rPr>
        <w:t xml:space="preserve"> </w:t>
      </w:r>
      <w:r w:rsidR="00242AA5" w:rsidRPr="00660775">
        <w:rPr>
          <w:rFonts w:cstheme="minorHAnsi"/>
          <w:lang w:val="en-GB"/>
        </w:rPr>
        <w:t xml:space="preserve">The ACF programme is under the thematic area of Civil Society. </w:t>
      </w:r>
      <w:r w:rsidR="00D81489" w:rsidRPr="00660775">
        <w:rPr>
          <w:rFonts w:cstheme="minorHAnsi"/>
        </w:rPr>
        <w:t>The program</w:t>
      </w:r>
      <w:r w:rsidR="072069FB" w:rsidRPr="00660775">
        <w:rPr>
          <w:rFonts w:cstheme="minorHAnsi"/>
        </w:rPr>
        <w:t>me</w:t>
      </w:r>
      <w:r w:rsidR="00D81489" w:rsidRPr="00660775">
        <w:rPr>
          <w:rFonts w:cstheme="minorHAnsi"/>
        </w:rPr>
        <w:t xml:space="preserve"> aims to develop the sustainability and capacity of the civil society sector in Greece, and to strengthen its role in promoting and safeguarding democratic procedures, active </w:t>
      </w:r>
      <w:r w:rsidR="009F7174" w:rsidRPr="00660775">
        <w:rPr>
          <w:rFonts w:cstheme="minorHAnsi"/>
        </w:rPr>
        <w:t>citizenship,</w:t>
      </w:r>
      <w:r w:rsidR="00D81489" w:rsidRPr="00660775">
        <w:rPr>
          <w:rFonts w:cstheme="minorHAnsi"/>
        </w:rPr>
        <w:t xml:space="preserve"> and human rights.</w:t>
      </w:r>
    </w:p>
    <w:p w14:paraId="72B98175" w14:textId="76B6472A" w:rsidR="00D81489" w:rsidRPr="00660775" w:rsidRDefault="00D81489" w:rsidP="00A65E13">
      <w:pPr>
        <w:jc w:val="both"/>
        <w:rPr>
          <w:rFonts w:cstheme="minorHAnsi"/>
          <w:b/>
          <w:bCs/>
        </w:rPr>
      </w:pPr>
      <w:r w:rsidRPr="00660775">
        <w:rPr>
          <w:rFonts w:cstheme="minorHAnsi"/>
        </w:rPr>
        <w:t xml:space="preserve">The Fund Operator </w:t>
      </w:r>
      <w:r w:rsidR="00242AA5" w:rsidRPr="00660775">
        <w:rPr>
          <w:rFonts w:cstheme="minorHAnsi"/>
        </w:rPr>
        <w:t xml:space="preserve">(FO) </w:t>
      </w:r>
      <w:r w:rsidRPr="00660775">
        <w:rPr>
          <w:rFonts w:cstheme="minorHAnsi"/>
        </w:rPr>
        <w:t xml:space="preserve">for the </w:t>
      </w:r>
      <w:r w:rsidR="00242AA5" w:rsidRPr="00660775">
        <w:rPr>
          <w:rFonts w:cstheme="minorHAnsi"/>
        </w:rPr>
        <w:t>ACF</w:t>
      </w:r>
      <w:r w:rsidRPr="00660775">
        <w:rPr>
          <w:rFonts w:cstheme="minorHAnsi"/>
        </w:rPr>
        <w:t xml:space="preserve"> in Greece is </w:t>
      </w:r>
      <w:r w:rsidRPr="00660775">
        <w:rPr>
          <w:rFonts w:cstheme="minorHAnsi"/>
          <w:b/>
          <w:bCs/>
        </w:rPr>
        <w:t>Bodossaki Foundation</w:t>
      </w:r>
      <w:r w:rsidRPr="00660775">
        <w:rPr>
          <w:rFonts w:cstheme="minorHAnsi"/>
        </w:rPr>
        <w:t> in consortium with </w:t>
      </w:r>
      <w:r w:rsidRPr="00660775">
        <w:rPr>
          <w:rFonts w:cstheme="minorHAnsi"/>
          <w:b/>
          <w:bCs/>
        </w:rPr>
        <w:t>SolidarityNow.</w:t>
      </w:r>
    </w:p>
    <w:p w14:paraId="2B586884" w14:textId="171F7EDA" w:rsidR="00A62459" w:rsidRPr="00660775" w:rsidRDefault="00DF023B" w:rsidP="00A65E13">
      <w:pPr>
        <w:jc w:val="both"/>
        <w:rPr>
          <w:rFonts w:cstheme="minorHAnsi"/>
        </w:rPr>
      </w:pPr>
      <w:hyperlink r:id="rId11">
        <w:r w:rsidR="00A62459" w:rsidRPr="00660775">
          <w:rPr>
            <w:rStyle w:val="Hyperlink"/>
            <w:rFonts w:cstheme="minorHAnsi"/>
            <w:b/>
            <w:bCs/>
          </w:rPr>
          <w:t>Bodossaki Foundation</w:t>
        </w:r>
      </w:hyperlink>
      <w:r w:rsidR="00A62459" w:rsidRPr="00660775">
        <w:rPr>
          <w:rFonts w:cstheme="minorHAnsi"/>
        </w:rPr>
        <w:t xml:space="preserve"> is a public</w:t>
      </w:r>
      <w:r w:rsidR="4D7C68DC" w:rsidRPr="00660775">
        <w:rPr>
          <w:rFonts w:cstheme="minorHAnsi"/>
        </w:rPr>
        <w:t>-</w:t>
      </w:r>
      <w:r w:rsidR="00A62459" w:rsidRPr="00660775">
        <w:rPr>
          <w:rFonts w:cstheme="minorHAnsi"/>
        </w:rPr>
        <w:t xml:space="preserve">benefit </w:t>
      </w:r>
      <w:r w:rsidR="00051BA6" w:rsidRPr="00660775">
        <w:rPr>
          <w:rFonts w:cstheme="minorHAnsi"/>
        </w:rPr>
        <w:t>organization</w:t>
      </w:r>
      <w:r w:rsidR="00A62459" w:rsidRPr="00660775">
        <w:rPr>
          <w:rFonts w:cstheme="minorHAnsi"/>
        </w:rPr>
        <w:t xml:space="preserve"> founded in 1972 with the aim of continuing the contribution of its founder, Prodromos-Bodossakis Athanassiades, to the Greek society. Its vision is a society of equal opportunities and prospects for all. To promote its vision, the Foundation funds, plans and implements, in full alignment with the principles of transparency, accountability and integrity, actions and programmes of relevance to its four strategic pillars: supporting education, strengthening healthcare, protecting the </w:t>
      </w:r>
      <w:r w:rsidR="009F7174" w:rsidRPr="00660775">
        <w:rPr>
          <w:rFonts w:cstheme="minorHAnsi"/>
        </w:rPr>
        <w:t>environment,</w:t>
      </w:r>
      <w:r w:rsidR="00A62459" w:rsidRPr="00660775">
        <w:rPr>
          <w:rFonts w:cstheme="minorHAnsi"/>
        </w:rPr>
        <w:t xml:space="preserve"> and empowering Civil Society. From its establishment to this day, the Foundation has made available over €450 million for promoting its purposes.</w:t>
      </w:r>
      <w:r w:rsidR="004D2271" w:rsidRPr="00660775">
        <w:rPr>
          <w:rFonts w:cstheme="minorHAnsi"/>
        </w:rPr>
        <w:t xml:space="preserve"> </w:t>
      </w:r>
      <w:r w:rsidR="00A62459" w:rsidRPr="00660775">
        <w:rPr>
          <w:rFonts w:cstheme="minorHAnsi"/>
        </w:rPr>
        <w:t xml:space="preserve">At the same time, </w:t>
      </w:r>
      <w:r w:rsidR="004D2271" w:rsidRPr="00660775">
        <w:rPr>
          <w:rFonts w:cstheme="minorHAnsi"/>
        </w:rPr>
        <w:t>recognizing</w:t>
      </w:r>
      <w:r w:rsidR="00A62459" w:rsidRPr="00660775">
        <w:rPr>
          <w:rFonts w:cstheme="minorHAnsi"/>
        </w:rPr>
        <w:t xml:space="preserve"> the magnitude of current social needs, Bodossaki Foundation today also acts as a catalyst for fostering a broader culture of contribution in the Greek society, managing resources on behalf of third parties – </w:t>
      </w:r>
      <w:r w:rsidR="5185B877" w:rsidRPr="00660775">
        <w:rPr>
          <w:rFonts w:cstheme="minorHAnsi"/>
        </w:rPr>
        <w:t>l</w:t>
      </w:r>
      <w:r w:rsidR="00A62459" w:rsidRPr="00660775">
        <w:rPr>
          <w:rFonts w:cstheme="minorHAnsi"/>
        </w:rPr>
        <w:t xml:space="preserve">egators, international </w:t>
      </w:r>
      <w:r w:rsidR="00051BA6" w:rsidRPr="00660775">
        <w:rPr>
          <w:rFonts w:cstheme="minorHAnsi"/>
        </w:rPr>
        <w:t>organizations</w:t>
      </w:r>
      <w:r w:rsidR="00A62459" w:rsidRPr="00660775">
        <w:rPr>
          <w:rFonts w:cstheme="minorHAnsi"/>
        </w:rPr>
        <w:t xml:space="preserve">, </w:t>
      </w:r>
      <w:r w:rsidR="009F7174" w:rsidRPr="00660775">
        <w:rPr>
          <w:rFonts w:cstheme="minorHAnsi"/>
        </w:rPr>
        <w:t>companies,</w:t>
      </w:r>
      <w:r w:rsidR="00A62459" w:rsidRPr="00660775">
        <w:rPr>
          <w:rFonts w:cstheme="minorHAnsi"/>
        </w:rPr>
        <w:t xml:space="preserve"> and other major donors– wishing to fund programmes to deal with emergencies as well as to address critical needs in education, healthcare, environmental </w:t>
      </w:r>
      <w:proofErr w:type="gramStart"/>
      <w:r w:rsidR="00A62459" w:rsidRPr="00660775">
        <w:rPr>
          <w:rFonts w:cstheme="minorHAnsi"/>
        </w:rPr>
        <w:t>protection</w:t>
      </w:r>
      <w:proofErr w:type="gramEnd"/>
      <w:r w:rsidR="00A62459" w:rsidRPr="00660775">
        <w:rPr>
          <w:rFonts w:cstheme="minorHAnsi"/>
        </w:rPr>
        <w:t xml:space="preserve"> and Civil Society capacity building.</w:t>
      </w:r>
    </w:p>
    <w:p w14:paraId="301DADF6" w14:textId="4219D100" w:rsidR="0014066C" w:rsidRPr="00660775" w:rsidRDefault="00DF023B" w:rsidP="00A65E13">
      <w:pPr>
        <w:jc w:val="both"/>
        <w:rPr>
          <w:rFonts w:cstheme="minorHAnsi"/>
          <w:lang w:val="en-CA"/>
        </w:rPr>
      </w:pPr>
      <w:hyperlink r:id="rId12" w:history="1">
        <w:r w:rsidR="00A62459" w:rsidRPr="00660775">
          <w:rPr>
            <w:rStyle w:val="Hyperlink"/>
            <w:rFonts w:cstheme="minorHAnsi"/>
            <w:b/>
            <w:bCs/>
          </w:rPr>
          <w:t>SolidarityNow (SN)</w:t>
        </w:r>
      </w:hyperlink>
      <w:r w:rsidR="00A62459" w:rsidRPr="00660775">
        <w:rPr>
          <w:rFonts w:cstheme="minorHAnsi"/>
        </w:rPr>
        <w:t xml:space="preserve"> is a non-governmental </w:t>
      </w:r>
      <w:r w:rsidR="004D2271" w:rsidRPr="00660775">
        <w:rPr>
          <w:rFonts w:cstheme="minorHAnsi"/>
        </w:rPr>
        <w:t>organization</w:t>
      </w:r>
      <w:r w:rsidR="00A62459" w:rsidRPr="00660775">
        <w:rPr>
          <w:rFonts w:cstheme="minorHAnsi"/>
        </w:rPr>
        <w:t xml:space="preserve"> established in 2013 to meet the needs and safeguard the rights of the most vulnerable and </w:t>
      </w:r>
      <w:r w:rsidR="004D2271" w:rsidRPr="00660775">
        <w:rPr>
          <w:rFonts w:cstheme="minorHAnsi"/>
        </w:rPr>
        <w:t>marginalized</w:t>
      </w:r>
      <w:r w:rsidR="00A62459" w:rsidRPr="00660775">
        <w:rPr>
          <w:rFonts w:cstheme="minorHAnsi"/>
        </w:rPr>
        <w:t xml:space="preserve"> groups, without discrimination. The </w:t>
      </w:r>
      <w:r w:rsidR="004D2271" w:rsidRPr="00660775">
        <w:rPr>
          <w:rFonts w:cstheme="minorHAnsi"/>
        </w:rPr>
        <w:t>organization’s</w:t>
      </w:r>
      <w:r w:rsidR="00A62459" w:rsidRPr="00660775">
        <w:rPr>
          <w:rFonts w:cstheme="minorHAnsi"/>
        </w:rPr>
        <w:t xml:space="preserve"> vision is</w:t>
      </w:r>
      <w:r w:rsidR="00DD7B4E" w:rsidRPr="00660775">
        <w:rPr>
          <w:rFonts w:cstheme="minorHAnsi"/>
        </w:rPr>
        <w:t xml:space="preserve"> a world of solidarity, hope and tolerance, where people live in dignity and security and its mission is</w:t>
      </w:r>
      <w:r w:rsidR="00A62459" w:rsidRPr="00660775">
        <w:rPr>
          <w:rFonts w:cstheme="minorHAnsi"/>
        </w:rPr>
        <w:t xml:space="preserve"> to improve people’s lives and empower them to claim a </w:t>
      </w:r>
      <w:r w:rsidR="00DD7B4E" w:rsidRPr="00660775">
        <w:rPr>
          <w:rFonts w:cstheme="minorHAnsi"/>
        </w:rPr>
        <w:t xml:space="preserve">just </w:t>
      </w:r>
      <w:r w:rsidR="00A62459" w:rsidRPr="00660775">
        <w:rPr>
          <w:rFonts w:cstheme="minorHAnsi"/>
        </w:rPr>
        <w:t>and inclusive society.</w:t>
      </w:r>
      <w:r w:rsidR="004D2271" w:rsidRPr="00660775">
        <w:rPr>
          <w:rFonts w:cstheme="minorHAnsi"/>
        </w:rPr>
        <w:t xml:space="preserve"> </w:t>
      </w:r>
      <w:r w:rsidR="00A62459" w:rsidRPr="00660775">
        <w:rPr>
          <w:rFonts w:cstheme="minorHAnsi"/>
        </w:rPr>
        <w:t xml:space="preserve">Its vision is </w:t>
      </w:r>
      <w:r w:rsidR="004D2271" w:rsidRPr="00660775">
        <w:rPr>
          <w:rFonts w:cstheme="minorHAnsi"/>
        </w:rPr>
        <w:t>realized</w:t>
      </w:r>
      <w:r w:rsidR="00A62459" w:rsidRPr="00660775">
        <w:rPr>
          <w:rFonts w:cstheme="minorHAnsi"/>
        </w:rPr>
        <w:t xml:space="preserve"> through </w:t>
      </w:r>
      <w:r w:rsidR="00DD7B4E" w:rsidRPr="00660775">
        <w:rPr>
          <w:rFonts w:cstheme="minorHAnsi"/>
        </w:rPr>
        <w:t>four</w:t>
      </w:r>
      <w:r w:rsidR="00A62459" w:rsidRPr="00660775">
        <w:rPr>
          <w:rFonts w:cstheme="minorHAnsi"/>
        </w:rPr>
        <w:t xml:space="preserve"> strategic </w:t>
      </w:r>
      <w:r w:rsidR="00DD7B4E" w:rsidRPr="00660775">
        <w:rPr>
          <w:rFonts w:cstheme="minorHAnsi"/>
        </w:rPr>
        <w:t>priorities</w:t>
      </w:r>
      <w:r w:rsidR="00A62459" w:rsidRPr="00660775">
        <w:rPr>
          <w:rFonts w:cstheme="minorHAnsi"/>
        </w:rPr>
        <w:t xml:space="preserve">: </w:t>
      </w:r>
      <w:r w:rsidR="00DD7B4E" w:rsidRPr="00660775">
        <w:rPr>
          <w:rFonts w:cstheme="minorHAnsi"/>
        </w:rPr>
        <w:t xml:space="preserve">a) Inclusive education for all, b) </w:t>
      </w:r>
      <w:r w:rsidR="009F7174" w:rsidRPr="00660775">
        <w:rPr>
          <w:rFonts w:cstheme="minorHAnsi"/>
        </w:rPr>
        <w:t>Catalyzing</w:t>
      </w:r>
      <w:r w:rsidR="00DD7B4E" w:rsidRPr="00660775">
        <w:rPr>
          <w:rFonts w:cstheme="minorHAnsi"/>
        </w:rPr>
        <w:t xml:space="preserve"> livelihoods opportunities, c) Improving social protection and cohesion, d) Enabling access to justice and the protection of human rights</w:t>
      </w:r>
      <w:r w:rsidR="00A62459" w:rsidRPr="00660775">
        <w:rPr>
          <w:rFonts w:cstheme="minorHAnsi"/>
        </w:rPr>
        <w:t xml:space="preserve">. SolidarityNow has so far supported more than </w:t>
      </w:r>
      <w:r w:rsidR="00DD7B4E" w:rsidRPr="00660775">
        <w:rPr>
          <w:rFonts w:cstheme="minorHAnsi"/>
        </w:rPr>
        <w:t>350</w:t>
      </w:r>
      <w:r w:rsidR="00A62459" w:rsidRPr="00660775">
        <w:rPr>
          <w:rFonts w:cstheme="minorHAnsi"/>
        </w:rPr>
        <w:t>,000 people, by directly implementing programmes as well as by way of donations made to support civil society actions.</w:t>
      </w:r>
    </w:p>
    <w:p w14:paraId="380B54B3" w14:textId="77777777" w:rsidR="00763C1E" w:rsidRPr="00660775" w:rsidRDefault="00763C1E" w:rsidP="00A65E13">
      <w:pPr>
        <w:jc w:val="both"/>
        <w:rPr>
          <w:rFonts w:cstheme="minorHAnsi"/>
        </w:rPr>
      </w:pPr>
    </w:p>
    <w:p w14:paraId="47932117" w14:textId="16D4CFF6" w:rsidR="0081032C" w:rsidRPr="00660775" w:rsidRDefault="1922DF1A" w:rsidP="14283CF2">
      <w:pPr>
        <w:pStyle w:val="Heading1"/>
        <w:jc w:val="both"/>
        <w:rPr>
          <w:rFonts w:asciiTheme="minorHAnsi" w:hAnsiTheme="minorHAnsi" w:cstheme="minorHAnsi"/>
        </w:rPr>
      </w:pPr>
      <w:bookmarkStart w:id="2" w:name="_Toc149235175"/>
      <w:r w:rsidRPr="00660775">
        <w:rPr>
          <w:rFonts w:asciiTheme="minorHAnsi" w:hAnsiTheme="minorHAnsi" w:cstheme="minorHAnsi"/>
        </w:rPr>
        <w:lastRenderedPageBreak/>
        <w:t>2.</w:t>
      </w:r>
      <w:r w:rsidR="00EC517B" w:rsidRPr="00660775">
        <w:rPr>
          <w:rFonts w:asciiTheme="minorHAnsi" w:hAnsiTheme="minorHAnsi" w:cstheme="minorHAnsi"/>
        </w:rPr>
        <w:t>Background and context</w:t>
      </w:r>
      <w:bookmarkEnd w:id="2"/>
      <w:r w:rsidR="00EC517B" w:rsidRPr="00660775">
        <w:rPr>
          <w:rFonts w:asciiTheme="minorHAnsi" w:hAnsiTheme="minorHAnsi" w:cstheme="minorHAnsi"/>
        </w:rPr>
        <w:t xml:space="preserve"> </w:t>
      </w:r>
    </w:p>
    <w:p w14:paraId="1D4ED429" w14:textId="66938AF1" w:rsidR="00494932" w:rsidRPr="00660775" w:rsidRDefault="3A75ABD7" w:rsidP="009F7174">
      <w:pPr>
        <w:pStyle w:val="Heading2"/>
        <w:jc w:val="both"/>
        <w:rPr>
          <w:rFonts w:asciiTheme="minorHAnsi" w:hAnsiTheme="minorHAnsi" w:cstheme="minorHAnsi"/>
        </w:rPr>
      </w:pPr>
      <w:bookmarkStart w:id="3" w:name="_Toc149235176"/>
      <w:r w:rsidRPr="00660775">
        <w:rPr>
          <w:rFonts w:asciiTheme="minorHAnsi" w:hAnsiTheme="minorHAnsi" w:cstheme="minorHAnsi"/>
        </w:rPr>
        <w:t xml:space="preserve">2.1 </w:t>
      </w:r>
      <w:r w:rsidR="00AE6986" w:rsidRPr="00660775">
        <w:rPr>
          <w:rFonts w:asciiTheme="minorHAnsi" w:hAnsiTheme="minorHAnsi" w:cstheme="minorHAnsi"/>
        </w:rPr>
        <w:t>Objectives of the program</w:t>
      </w:r>
      <w:r w:rsidR="00766097" w:rsidRPr="00660775">
        <w:rPr>
          <w:rFonts w:asciiTheme="minorHAnsi" w:hAnsiTheme="minorHAnsi" w:cstheme="minorHAnsi"/>
        </w:rPr>
        <w:t>me</w:t>
      </w:r>
      <w:bookmarkEnd w:id="3"/>
    </w:p>
    <w:p w14:paraId="69501783" w14:textId="77777777" w:rsidR="009F7174" w:rsidRPr="00660775" w:rsidRDefault="009F7174" w:rsidP="009F7174">
      <w:pPr>
        <w:rPr>
          <w:rFonts w:cstheme="minorHAnsi"/>
        </w:rPr>
      </w:pPr>
    </w:p>
    <w:p w14:paraId="1007DABB" w14:textId="7704DB0D" w:rsidR="00412D5A" w:rsidRPr="00660775" w:rsidRDefault="004220BF" w:rsidP="00A65E13">
      <w:pPr>
        <w:jc w:val="both"/>
        <w:rPr>
          <w:rFonts w:cstheme="minorHAnsi"/>
          <w:lang w:val="en-GB"/>
        </w:rPr>
      </w:pPr>
      <w:r w:rsidRPr="00660775">
        <w:rPr>
          <w:rFonts w:cstheme="minorHAnsi"/>
          <w:lang w:val="en-GB"/>
        </w:rPr>
        <w:t xml:space="preserve">The overall objective of </w:t>
      </w:r>
      <w:r w:rsidR="5799BF67" w:rsidRPr="00660775">
        <w:rPr>
          <w:rFonts w:cstheme="minorHAnsi"/>
          <w:lang w:val="en-GB"/>
        </w:rPr>
        <w:t xml:space="preserve">the </w:t>
      </w:r>
      <w:r w:rsidR="00242AA5" w:rsidRPr="00660775">
        <w:rPr>
          <w:rFonts w:cstheme="minorHAnsi"/>
          <w:lang w:val="en-GB"/>
        </w:rPr>
        <w:t>ACF</w:t>
      </w:r>
      <w:r w:rsidRPr="00660775">
        <w:rPr>
          <w:rFonts w:cstheme="minorHAnsi"/>
          <w:lang w:val="en-GB"/>
        </w:rPr>
        <w:t xml:space="preserve"> </w:t>
      </w:r>
      <w:r w:rsidR="30ED5681" w:rsidRPr="00660775">
        <w:rPr>
          <w:rFonts w:cstheme="minorHAnsi"/>
          <w:lang w:val="en-GB"/>
        </w:rPr>
        <w:t xml:space="preserve">in Greece </w:t>
      </w:r>
      <w:r w:rsidRPr="00660775">
        <w:rPr>
          <w:rFonts w:cstheme="minorHAnsi"/>
          <w:lang w:val="en-GB"/>
        </w:rPr>
        <w:t>is the strengthening of civil society and active citizenship and the empowerment of vulnerable groups and it is based on the common values of respect of human dignity, freedom, democracy, equality, the rule of law and the respect for human rights including rights of persons belonging to minorities.</w:t>
      </w:r>
    </w:p>
    <w:p w14:paraId="4384177C" w14:textId="4A5541DD" w:rsidR="003429FE" w:rsidRPr="00660775" w:rsidRDefault="004F6C13" w:rsidP="00A65E13">
      <w:pPr>
        <w:jc w:val="both"/>
        <w:rPr>
          <w:rFonts w:eastAsiaTheme="minorEastAsia" w:cstheme="minorHAnsi"/>
        </w:rPr>
      </w:pPr>
      <w:r w:rsidRPr="00660775">
        <w:rPr>
          <w:rFonts w:eastAsiaTheme="minorEastAsia" w:cstheme="minorHAnsi"/>
        </w:rPr>
        <w:t>The overall objective is intended to be reached</w:t>
      </w:r>
      <w:r w:rsidR="003429FE" w:rsidRPr="00660775">
        <w:rPr>
          <w:rFonts w:eastAsiaTheme="minorEastAsia" w:cstheme="minorHAnsi"/>
        </w:rPr>
        <w:t xml:space="preserve"> through five outcomes:</w:t>
      </w:r>
    </w:p>
    <w:p w14:paraId="51AFEEDA" w14:textId="3CC43410" w:rsidR="003429FE" w:rsidRPr="00660775" w:rsidRDefault="003429FE" w:rsidP="00A65E13">
      <w:pPr>
        <w:pStyle w:val="ListParagraph"/>
        <w:numPr>
          <w:ilvl w:val="0"/>
          <w:numId w:val="10"/>
        </w:numPr>
        <w:spacing w:after="0" w:line="240" w:lineRule="auto"/>
        <w:contextualSpacing w:val="0"/>
        <w:jc w:val="both"/>
        <w:rPr>
          <w:rFonts w:eastAsiaTheme="minorEastAsia" w:cstheme="minorHAnsi"/>
        </w:rPr>
      </w:pPr>
      <w:r w:rsidRPr="00660775">
        <w:rPr>
          <w:rFonts w:eastAsiaTheme="minorEastAsia" w:cstheme="minorHAnsi"/>
          <w:b/>
        </w:rPr>
        <w:t>Outcome 1 “Increased citizen participation in civic activities”,</w:t>
      </w:r>
      <w:r w:rsidRPr="00660775">
        <w:rPr>
          <w:rFonts w:eastAsiaTheme="minorEastAsia" w:cstheme="minorHAnsi"/>
        </w:rPr>
        <w:t xml:space="preserve"> shall be reached through </w:t>
      </w:r>
      <w:bookmarkStart w:id="4" w:name="_Hlk513632261"/>
      <w:r w:rsidR="00AC743F" w:rsidRPr="00660775">
        <w:rPr>
          <w:rFonts w:eastAsiaTheme="minorEastAsia" w:cstheme="minorHAnsi"/>
        </w:rPr>
        <w:t>1</w:t>
      </w:r>
      <w:r w:rsidRPr="00660775">
        <w:rPr>
          <w:rFonts w:eastAsiaTheme="minorEastAsia" w:cstheme="minorHAnsi"/>
        </w:rPr>
        <w:t xml:space="preserve"> open call offering micro grants, medium </w:t>
      </w:r>
      <w:proofErr w:type="gramStart"/>
      <w:r w:rsidR="009F7174" w:rsidRPr="00660775">
        <w:rPr>
          <w:rFonts w:eastAsiaTheme="minorEastAsia" w:cstheme="minorHAnsi"/>
        </w:rPr>
        <w:t>grants</w:t>
      </w:r>
      <w:proofErr w:type="gramEnd"/>
      <w:r w:rsidRPr="00660775">
        <w:rPr>
          <w:rFonts w:eastAsiaTheme="minorEastAsia" w:cstheme="minorHAnsi"/>
        </w:rPr>
        <w:t xml:space="preserve"> and large grants</w:t>
      </w:r>
      <w:r w:rsidR="00705609" w:rsidRPr="00660775">
        <w:rPr>
          <w:rFonts w:eastAsiaTheme="minorEastAsia" w:cstheme="minorHAnsi"/>
        </w:rPr>
        <w:t>.</w:t>
      </w:r>
    </w:p>
    <w:bookmarkEnd w:id="4"/>
    <w:p w14:paraId="357F523E" w14:textId="3EBCB0DF" w:rsidR="00AC743F" w:rsidRPr="00660775" w:rsidRDefault="003429FE" w:rsidP="00A65E13">
      <w:pPr>
        <w:pStyle w:val="ListParagraph"/>
        <w:numPr>
          <w:ilvl w:val="0"/>
          <w:numId w:val="10"/>
        </w:numPr>
        <w:spacing w:after="0" w:line="240" w:lineRule="auto"/>
        <w:contextualSpacing w:val="0"/>
        <w:jc w:val="both"/>
        <w:rPr>
          <w:rFonts w:eastAsiaTheme="minorEastAsia" w:cstheme="minorHAnsi"/>
        </w:rPr>
      </w:pPr>
      <w:r w:rsidRPr="00660775">
        <w:rPr>
          <w:rFonts w:eastAsiaTheme="minorEastAsia" w:cstheme="minorHAnsi"/>
          <w:b/>
        </w:rPr>
        <w:t>Outcome 2 “Strengthened civil society advocacy and watchdog role</w:t>
      </w:r>
      <w:r w:rsidRPr="00660775">
        <w:rPr>
          <w:rFonts w:eastAsiaTheme="minorEastAsia" w:cstheme="minorHAnsi"/>
        </w:rPr>
        <w:t xml:space="preserve">” shall be reached through </w:t>
      </w:r>
      <w:r w:rsidR="00AC743F" w:rsidRPr="00660775">
        <w:rPr>
          <w:rFonts w:eastAsiaTheme="minorEastAsia" w:cstheme="minorHAnsi"/>
        </w:rPr>
        <w:t>1</w:t>
      </w:r>
      <w:r w:rsidRPr="00660775">
        <w:rPr>
          <w:rFonts w:eastAsiaTheme="minorEastAsia" w:cstheme="minorHAnsi"/>
        </w:rPr>
        <w:t xml:space="preserve"> open call offering micro grants, medium </w:t>
      </w:r>
      <w:proofErr w:type="gramStart"/>
      <w:r w:rsidRPr="00660775">
        <w:rPr>
          <w:rFonts w:eastAsiaTheme="minorEastAsia" w:cstheme="minorHAnsi"/>
        </w:rPr>
        <w:t>grants</w:t>
      </w:r>
      <w:proofErr w:type="gramEnd"/>
      <w:r w:rsidRPr="00660775">
        <w:rPr>
          <w:rFonts w:eastAsiaTheme="minorEastAsia" w:cstheme="minorHAnsi"/>
        </w:rPr>
        <w:t xml:space="preserve"> and large grants</w:t>
      </w:r>
      <w:r w:rsidRPr="00660775" w:rsidDel="00DB4CEE">
        <w:rPr>
          <w:rFonts w:eastAsiaTheme="minorEastAsia" w:cstheme="minorHAnsi"/>
        </w:rPr>
        <w:t xml:space="preserve"> </w:t>
      </w:r>
      <w:r w:rsidRPr="00660775">
        <w:rPr>
          <w:rFonts w:eastAsiaTheme="minorEastAsia" w:cstheme="minorHAnsi"/>
        </w:rPr>
        <w:t>and one pre-defined project (PDP 2)</w:t>
      </w:r>
      <w:r w:rsidR="00705609" w:rsidRPr="00660775">
        <w:rPr>
          <w:rFonts w:eastAsiaTheme="minorEastAsia" w:cstheme="minorHAnsi"/>
        </w:rPr>
        <w:t>.</w:t>
      </w:r>
    </w:p>
    <w:p w14:paraId="2C6FA77E" w14:textId="1621259F" w:rsidR="00705609" w:rsidRPr="00660775" w:rsidRDefault="003429FE" w:rsidP="00A65E13">
      <w:pPr>
        <w:pStyle w:val="ListParagraph"/>
        <w:numPr>
          <w:ilvl w:val="0"/>
          <w:numId w:val="10"/>
        </w:numPr>
        <w:spacing w:after="0" w:line="240" w:lineRule="auto"/>
        <w:contextualSpacing w:val="0"/>
        <w:jc w:val="both"/>
        <w:rPr>
          <w:rFonts w:eastAsiaTheme="minorEastAsia" w:cstheme="minorHAnsi"/>
        </w:rPr>
      </w:pPr>
      <w:r w:rsidRPr="00660775">
        <w:rPr>
          <w:rFonts w:eastAsiaTheme="minorEastAsia" w:cstheme="minorHAnsi"/>
          <w:b/>
        </w:rPr>
        <w:t>Outcome 3 “Increased support for human rights”</w:t>
      </w:r>
      <w:r w:rsidRPr="00660775">
        <w:rPr>
          <w:rFonts w:eastAsiaTheme="minorEastAsia" w:cstheme="minorHAnsi"/>
        </w:rPr>
        <w:t xml:space="preserve"> shall be reached through </w:t>
      </w:r>
      <w:r w:rsidR="00AC743F" w:rsidRPr="00660775">
        <w:rPr>
          <w:rFonts w:eastAsiaTheme="minorEastAsia" w:cstheme="minorHAnsi"/>
        </w:rPr>
        <w:t>2</w:t>
      </w:r>
      <w:r w:rsidRPr="00660775">
        <w:rPr>
          <w:rFonts w:eastAsiaTheme="minorEastAsia" w:cstheme="minorHAnsi"/>
        </w:rPr>
        <w:t xml:space="preserve"> open calls offering micro grants, medium </w:t>
      </w:r>
      <w:proofErr w:type="gramStart"/>
      <w:r w:rsidRPr="00660775">
        <w:rPr>
          <w:rFonts w:eastAsiaTheme="minorEastAsia" w:cstheme="minorHAnsi"/>
        </w:rPr>
        <w:t>grants</w:t>
      </w:r>
      <w:proofErr w:type="gramEnd"/>
      <w:r w:rsidRPr="00660775">
        <w:rPr>
          <w:rFonts w:eastAsiaTheme="minorEastAsia" w:cstheme="minorHAnsi"/>
        </w:rPr>
        <w:t xml:space="preserve"> and large grants</w:t>
      </w:r>
      <w:r w:rsidR="00705609" w:rsidRPr="00660775">
        <w:rPr>
          <w:rFonts w:eastAsiaTheme="minorEastAsia" w:cstheme="minorHAnsi"/>
        </w:rPr>
        <w:t>.</w:t>
      </w:r>
    </w:p>
    <w:p w14:paraId="5687F5B8" w14:textId="5974DFDF" w:rsidR="003429FE" w:rsidRPr="00660775" w:rsidRDefault="003429FE" w:rsidP="00A65E13">
      <w:pPr>
        <w:pStyle w:val="ListParagraph"/>
        <w:numPr>
          <w:ilvl w:val="0"/>
          <w:numId w:val="10"/>
        </w:numPr>
        <w:spacing w:after="0" w:line="240" w:lineRule="auto"/>
        <w:contextualSpacing w:val="0"/>
        <w:jc w:val="both"/>
        <w:rPr>
          <w:rFonts w:eastAsiaTheme="minorEastAsia" w:cstheme="minorHAnsi"/>
        </w:rPr>
      </w:pPr>
      <w:r w:rsidRPr="00660775">
        <w:rPr>
          <w:rFonts w:eastAsiaTheme="minorEastAsia" w:cstheme="minorHAnsi"/>
          <w:b/>
        </w:rPr>
        <w:t>Outcome 4 “Vulnerable groups empowered</w:t>
      </w:r>
      <w:r w:rsidRPr="00660775">
        <w:rPr>
          <w:rFonts w:eastAsiaTheme="minorEastAsia" w:cstheme="minorHAnsi"/>
        </w:rPr>
        <w:t xml:space="preserve">” shall be reached through </w:t>
      </w:r>
      <w:r w:rsidR="00AC743F" w:rsidRPr="00660775">
        <w:rPr>
          <w:rFonts w:eastAsiaTheme="minorEastAsia" w:cstheme="minorHAnsi"/>
        </w:rPr>
        <w:t>1</w:t>
      </w:r>
      <w:r w:rsidRPr="00660775">
        <w:rPr>
          <w:rFonts w:eastAsiaTheme="minorEastAsia" w:cstheme="minorHAnsi"/>
        </w:rPr>
        <w:t xml:space="preserve"> open call offering micro grants, medium </w:t>
      </w:r>
      <w:proofErr w:type="gramStart"/>
      <w:r w:rsidRPr="00660775">
        <w:rPr>
          <w:rFonts w:eastAsiaTheme="minorEastAsia" w:cstheme="minorHAnsi"/>
        </w:rPr>
        <w:t>grants</w:t>
      </w:r>
      <w:proofErr w:type="gramEnd"/>
      <w:r w:rsidRPr="00660775">
        <w:rPr>
          <w:rFonts w:eastAsiaTheme="minorEastAsia" w:cstheme="minorHAnsi"/>
        </w:rPr>
        <w:t xml:space="preserve"> and large grants</w:t>
      </w:r>
      <w:r w:rsidRPr="00660775" w:rsidDel="00DB4CEE">
        <w:rPr>
          <w:rFonts w:eastAsiaTheme="minorEastAsia" w:cstheme="minorHAnsi"/>
        </w:rPr>
        <w:t xml:space="preserve"> </w:t>
      </w:r>
      <w:r w:rsidRPr="00660775">
        <w:rPr>
          <w:rFonts w:eastAsiaTheme="minorEastAsia" w:cstheme="minorHAnsi"/>
        </w:rPr>
        <w:t>and one pre-defined project (PDP 1)</w:t>
      </w:r>
      <w:r w:rsidR="00705609" w:rsidRPr="00660775">
        <w:rPr>
          <w:rFonts w:eastAsiaTheme="minorEastAsia" w:cstheme="minorHAnsi"/>
        </w:rPr>
        <w:t>.</w:t>
      </w:r>
    </w:p>
    <w:p w14:paraId="38EA8AFB" w14:textId="6B455AEE" w:rsidR="003429FE" w:rsidRPr="00660775" w:rsidRDefault="003429FE" w:rsidP="00A65E13">
      <w:pPr>
        <w:pStyle w:val="ListParagraph"/>
        <w:numPr>
          <w:ilvl w:val="0"/>
          <w:numId w:val="10"/>
        </w:numPr>
        <w:spacing w:after="0" w:line="240" w:lineRule="auto"/>
        <w:contextualSpacing w:val="0"/>
        <w:jc w:val="both"/>
        <w:rPr>
          <w:rFonts w:eastAsiaTheme="minorEastAsia" w:cstheme="minorHAnsi"/>
        </w:rPr>
      </w:pPr>
      <w:r w:rsidRPr="00660775">
        <w:rPr>
          <w:rFonts w:eastAsiaTheme="minorEastAsia" w:cstheme="minorHAnsi"/>
          <w:b/>
        </w:rPr>
        <w:t>Outcome 5 “Enhanced capacity and sustainability of civil society</w:t>
      </w:r>
      <w:r w:rsidRPr="00660775">
        <w:rPr>
          <w:rFonts w:eastAsiaTheme="minorEastAsia" w:cstheme="minorHAnsi"/>
        </w:rPr>
        <w:t xml:space="preserve">” shall be reached through </w:t>
      </w:r>
      <w:r w:rsidR="000602E5" w:rsidRPr="00660775">
        <w:rPr>
          <w:rFonts w:eastAsiaTheme="minorEastAsia" w:cstheme="minorHAnsi"/>
        </w:rPr>
        <w:t>2</w:t>
      </w:r>
      <w:r w:rsidRPr="00660775">
        <w:rPr>
          <w:rFonts w:eastAsiaTheme="minorEastAsia" w:cstheme="minorHAnsi"/>
        </w:rPr>
        <w:t xml:space="preserve"> open call</w:t>
      </w:r>
      <w:r w:rsidR="00DD7B4E" w:rsidRPr="00660775">
        <w:rPr>
          <w:rFonts w:eastAsiaTheme="minorEastAsia" w:cstheme="minorHAnsi"/>
        </w:rPr>
        <w:t>s</w:t>
      </w:r>
      <w:r w:rsidRPr="00660775">
        <w:rPr>
          <w:rFonts w:eastAsiaTheme="minorEastAsia" w:cstheme="minorHAnsi"/>
        </w:rPr>
        <w:t xml:space="preserve"> offering micro grants and medium grants</w:t>
      </w:r>
      <w:r w:rsidR="000D3FD2" w:rsidRPr="00660775">
        <w:rPr>
          <w:rFonts w:eastAsiaTheme="minorEastAsia" w:cstheme="minorHAnsi"/>
        </w:rPr>
        <w:t xml:space="preserve">. </w:t>
      </w:r>
      <w:r w:rsidR="00C67FC1" w:rsidRPr="00660775">
        <w:rPr>
          <w:rFonts w:eastAsiaTheme="minorEastAsia" w:cstheme="minorHAnsi"/>
        </w:rPr>
        <w:t>Additionally,</w:t>
      </w:r>
      <w:r w:rsidR="000D3FD2" w:rsidRPr="00660775">
        <w:rPr>
          <w:rFonts w:eastAsiaTheme="minorEastAsia" w:cstheme="minorHAnsi"/>
        </w:rPr>
        <w:t xml:space="preserve"> this outcome is reached through the Capacity Building programme and </w:t>
      </w:r>
      <w:r w:rsidR="000D3FD2" w:rsidRPr="00660775">
        <w:rPr>
          <w:rFonts w:cstheme="minorHAnsi"/>
        </w:rPr>
        <w:t>through a compulsory</w:t>
      </w:r>
      <w:r w:rsidR="000D3FD2" w:rsidRPr="00660775">
        <w:rPr>
          <w:rFonts w:cstheme="minorHAnsi"/>
          <w:b/>
        </w:rPr>
        <w:t xml:space="preserve"> </w:t>
      </w:r>
      <w:r w:rsidR="00761CD3" w:rsidRPr="00660775">
        <w:rPr>
          <w:rFonts w:cstheme="minorHAnsi"/>
          <w:bCs/>
        </w:rPr>
        <w:t>capacity building</w:t>
      </w:r>
      <w:r w:rsidR="00761CD3" w:rsidRPr="00660775">
        <w:rPr>
          <w:rFonts w:cstheme="minorHAnsi"/>
          <w:b/>
        </w:rPr>
        <w:t xml:space="preserve"> </w:t>
      </w:r>
      <w:r w:rsidR="000D3FD2" w:rsidRPr="00660775">
        <w:rPr>
          <w:rFonts w:cstheme="minorHAnsi"/>
        </w:rPr>
        <w:t>component of all projects (excluding micro-grants)</w:t>
      </w:r>
      <w:r w:rsidR="00761CD3" w:rsidRPr="00660775">
        <w:rPr>
          <w:rFonts w:cstheme="minorHAnsi"/>
        </w:rPr>
        <w:t>.</w:t>
      </w:r>
    </w:p>
    <w:p w14:paraId="112AAB10" w14:textId="77777777" w:rsidR="006C060E" w:rsidRPr="00660775" w:rsidRDefault="006C060E" w:rsidP="00A65E13">
      <w:pPr>
        <w:jc w:val="both"/>
        <w:rPr>
          <w:rFonts w:cstheme="minorHAnsi"/>
        </w:rPr>
      </w:pPr>
    </w:p>
    <w:p w14:paraId="2BCF66FC" w14:textId="19EECF9E" w:rsidR="004220BF" w:rsidRPr="00660775" w:rsidRDefault="6D522FC9" w:rsidP="00A65E13">
      <w:pPr>
        <w:jc w:val="both"/>
        <w:rPr>
          <w:rFonts w:cstheme="minorHAnsi"/>
          <w:lang w:val="en-GB"/>
        </w:rPr>
      </w:pPr>
      <w:proofErr w:type="gramStart"/>
      <w:r w:rsidRPr="00660775">
        <w:rPr>
          <w:rFonts w:cstheme="minorHAnsi"/>
        </w:rPr>
        <w:t>In order to</w:t>
      </w:r>
      <w:proofErr w:type="gramEnd"/>
      <w:r w:rsidRPr="00660775">
        <w:rPr>
          <w:rFonts w:cstheme="minorHAnsi"/>
        </w:rPr>
        <w:t xml:space="preserve"> achieve these outcomes, </w:t>
      </w:r>
      <w:r w:rsidR="0AC55572" w:rsidRPr="00660775">
        <w:rPr>
          <w:rFonts w:cstheme="minorHAnsi"/>
        </w:rPr>
        <w:t>t</w:t>
      </w:r>
      <w:r w:rsidR="006C060E" w:rsidRPr="00660775">
        <w:rPr>
          <w:rFonts w:cstheme="minorHAnsi"/>
        </w:rPr>
        <w:t>he</w:t>
      </w:r>
      <w:r w:rsidR="00F86210" w:rsidRPr="00660775">
        <w:rPr>
          <w:rFonts w:cstheme="minorHAnsi"/>
          <w:lang w:val="en-GB"/>
        </w:rPr>
        <w:t xml:space="preserve"> </w:t>
      </w:r>
      <w:r w:rsidR="082EF2FA" w:rsidRPr="00660775">
        <w:rPr>
          <w:rFonts w:cstheme="minorHAnsi"/>
          <w:lang w:val="en-GB"/>
        </w:rPr>
        <w:t xml:space="preserve">programme </w:t>
      </w:r>
      <w:r w:rsidR="22EA6551" w:rsidRPr="00660775">
        <w:rPr>
          <w:rFonts w:cstheme="minorHAnsi"/>
          <w:lang w:val="en-GB"/>
        </w:rPr>
        <w:t xml:space="preserve">has </w:t>
      </w:r>
      <w:r w:rsidR="082EF2FA" w:rsidRPr="00660775">
        <w:rPr>
          <w:rFonts w:cstheme="minorHAnsi"/>
          <w:lang w:val="en-GB"/>
        </w:rPr>
        <w:t>include</w:t>
      </w:r>
      <w:r w:rsidR="14638704" w:rsidRPr="00660775">
        <w:rPr>
          <w:rFonts w:cstheme="minorHAnsi"/>
          <w:lang w:val="en-GB"/>
        </w:rPr>
        <w:t>d</w:t>
      </w:r>
      <w:r w:rsidR="082EF2FA" w:rsidRPr="00660775">
        <w:rPr>
          <w:rFonts w:cstheme="minorHAnsi"/>
          <w:lang w:val="en-GB"/>
        </w:rPr>
        <w:t xml:space="preserve"> the following </w:t>
      </w:r>
      <w:r w:rsidR="00F86210" w:rsidRPr="00660775">
        <w:rPr>
          <w:rFonts w:cstheme="minorHAnsi"/>
          <w:lang w:val="en-GB"/>
        </w:rPr>
        <w:t>7</w:t>
      </w:r>
      <w:r w:rsidR="004220BF" w:rsidRPr="00660775">
        <w:rPr>
          <w:rFonts w:cstheme="minorHAnsi"/>
          <w:lang w:val="en-GB"/>
        </w:rPr>
        <w:t xml:space="preserve"> open calls for project proposals:</w:t>
      </w:r>
    </w:p>
    <w:p w14:paraId="4EAE9535" w14:textId="524767AE" w:rsidR="004220BF" w:rsidRPr="00660775" w:rsidRDefault="004220BF" w:rsidP="00A65E13">
      <w:pPr>
        <w:spacing w:after="0" w:line="240" w:lineRule="auto"/>
        <w:jc w:val="both"/>
        <w:rPr>
          <w:rFonts w:cstheme="minorHAnsi"/>
          <w:lang w:val="en-GB"/>
        </w:rPr>
      </w:pPr>
      <w:r w:rsidRPr="00660775">
        <w:rPr>
          <w:rFonts w:cstheme="minorHAnsi"/>
          <w:lang w:val="en-GB"/>
        </w:rPr>
        <w:t>1. Vulnerable groups empowered</w:t>
      </w:r>
      <w:r w:rsidR="006C060E" w:rsidRPr="00660775">
        <w:rPr>
          <w:rFonts w:cstheme="minorHAnsi"/>
          <w:lang w:val="en-GB"/>
        </w:rPr>
        <w:t xml:space="preserve"> (Outcome </w:t>
      </w:r>
      <w:r w:rsidR="0056586A" w:rsidRPr="00660775">
        <w:rPr>
          <w:rFonts w:cstheme="minorHAnsi"/>
          <w:lang w:val="en-GB"/>
        </w:rPr>
        <w:t>4)</w:t>
      </w:r>
    </w:p>
    <w:p w14:paraId="1A9EECEB" w14:textId="300B1AB3" w:rsidR="004220BF" w:rsidRPr="00660775" w:rsidRDefault="004220BF" w:rsidP="00A65E13">
      <w:pPr>
        <w:spacing w:after="0" w:line="240" w:lineRule="auto"/>
        <w:jc w:val="both"/>
        <w:rPr>
          <w:rFonts w:cstheme="minorHAnsi"/>
          <w:lang w:val="en-GB"/>
        </w:rPr>
      </w:pPr>
      <w:r w:rsidRPr="00660775">
        <w:rPr>
          <w:rFonts w:cstheme="minorHAnsi"/>
          <w:lang w:val="en-GB"/>
        </w:rPr>
        <w:t>2. Strengthened civil society watchdog and advocacy role</w:t>
      </w:r>
      <w:r w:rsidR="0056586A" w:rsidRPr="00660775">
        <w:rPr>
          <w:rFonts w:cstheme="minorHAnsi"/>
          <w:lang w:val="en-GB"/>
        </w:rPr>
        <w:t xml:space="preserve"> (Outcome 2)</w:t>
      </w:r>
    </w:p>
    <w:p w14:paraId="5DF3C4F7" w14:textId="092B0132" w:rsidR="004220BF" w:rsidRPr="00660775" w:rsidRDefault="004220BF" w:rsidP="00A65E13">
      <w:pPr>
        <w:spacing w:after="0" w:line="240" w:lineRule="auto"/>
        <w:jc w:val="both"/>
        <w:rPr>
          <w:rFonts w:cstheme="minorHAnsi"/>
          <w:lang w:val="en-GB"/>
        </w:rPr>
      </w:pPr>
      <w:r w:rsidRPr="00660775">
        <w:rPr>
          <w:rFonts w:cstheme="minorHAnsi"/>
          <w:lang w:val="en-GB"/>
        </w:rPr>
        <w:t>3. Increased citizen participation in civic activities</w:t>
      </w:r>
      <w:r w:rsidR="0056586A" w:rsidRPr="00660775">
        <w:rPr>
          <w:rFonts w:cstheme="minorHAnsi"/>
          <w:lang w:val="en-GB"/>
        </w:rPr>
        <w:t xml:space="preserve"> (Outcome 1)</w:t>
      </w:r>
    </w:p>
    <w:p w14:paraId="6BD83083" w14:textId="1D82B0A1" w:rsidR="004220BF" w:rsidRPr="00660775" w:rsidRDefault="004220BF" w:rsidP="00A65E13">
      <w:pPr>
        <w:spacing w:after="0" w:line="240" w:lineRule="auto"/>
        <w:jc w:val="both"/>
        <w:rPr>
          <w:rFonts w:cstheme="minorHAnsi"/>
          <w:lang w:val="en-GB"/>
        </w:rPr>
      </w:pPr>
      <w:r w:rsidRPr="00660775">
        <w:rPr>
          <w:rFonts w:cstheme="minorHAnsi"/>
          <w:lang w:val="en-GB"/>
        </w:rPr>
        <w:t>4. Increased support for human rights</w:t>
      </w:r>
      <w:r w:rsidR="0056586A" w:rsidRPr="00660775">
        <w:rPr>
          <w:rFonts w:cstheme="minorHAnsi"/>
          <w:lang w:val="en-GB"/>
        </w:rPr>
        <w:t xml:space="preserve"> (Outcome 3)</w:t>
      </w:r>
    </w:p>
    <w:p w14:paraId="5FCA0A4C" w14:textId="4433E47B" w:rsidR="004220BF" w:rsidRPr="00660775" w:rsidRDefault="004220BF" w:rsidP="00A65E13">
      <w:pPr>
        <w:spacing w:after="0" w:line="240" w:lineRule="auto"/>
        <w:jc w:val="both"/>
        <w:rPr>
          <w:rFonts w:cstheme="minorHAnsi"/>
          <w:lang w:val="en-GB"/>
        </w:rPr>
      </w:pPr>
      <w:r w:rsidRPr="00660775">
        <w:rPr>
          <w:rFonts w:cstheme="minorHAnsi"/>
          <w:lang w:val="en-GB"/>
        </w:rPr>
        <w:t>5. Gender equality promoted and gender-based violence combatted</w:t>
      </w:r>
      <w:r w:rsidR="00AC743F" w:rsidRPr="00660775">
        <w:rPr>
          <w:rFonts w:cstheme="minorHAnsi"/>
          <w:lang w:val="en-GB"/>
        </w:rPr>
        <w:t xml:space="preserve"> (Outcome 3)</w:t>
      </w:r>
    </w:p>
    <w:p w14:paraId="7031D2A8" w14:textId="7956F45E" w:rsidR="00E73F9A" w:rsidRPr="00660775" w:rsidRDefault="004220BF" w:rsidP="00A65E13">
      <w:pPr>
        <w:spacing w:after="0" w:line="240" w:lineRule="auto"/>
        <w:jc w:val="both"/>
        <w:rPr>
          <w:rFonts w:cstheme="minorHAnsi"/>
          <w:lang w:val="en-GB"/>
        </w:rPr>
      </w:pPr>
      <w:r w:rsidRPr="00660775">
        <w:rPr>
          <w:rFonts w:cstheme="minorHAnsi"/>
          <w:lang w:val="en-GB"/>
        </w:rPr>
        <w:t>6. Platforms and networks among CSOs developed</w:t>
      </w:r>
      <w:r w:rsidR="00AC743F" w:rsidRPr="00660775">
        <w:rPr>
          <w:rFonts w:cstheme="minorHAnsi"/>
          <w:lang w:val="en-GB"/>
        </w:rPr>
        <w:t xml:space="preserve"> (Outcome </w:t>
      </w:r>
      <w:r w:rsidR="007C7A7E" w:rsidRPr="00660775">
        <w:rPr>
          <w:rFonts w:cstheme="minorHAnsi"/>
          <w:lang w:val="en-GB"/>
        </w:rPr>
        <w:t>5)</w:t>
      </w:r>
    </w:p>
    <w:p w14:paraId="6FD039C8" w14:textId="15CB8501" w:rsidR="00E60F44" w:rsidRPr="00660775" w:rsidRDefault="004220BF" w:rsidP="00A65E13">
      <w:pPr>
        <w:spacing w:after="0" w:line="240" w:lineRule="auto"/>
        <w:jc w:val="both"/>
        <w:rPr>
          <w:rFonts w:cstheme="minorHAnsi"/>
          <w:lang w:val="en-GB"/>
        </w:rPr>
      </w:pPr>
      <w:r w:rsidRPr="00660775">
        <w:rPr>
          <w:rFonts w:cstheme="minorHAnsi"/>
          <w:lang w:val="en-GB"/>
        </w:rPr>
        <w:t xml:space="preserve">7. </w:t>
      </w:r>
      <w:hyperlink r:id="rId13" w:history="1">
        <w:r w:rsidR="00E73F9A" w:rsidRPr="00660775">
          <w:rPr>
            <w:rFonts w:cstheme="minorHAnsi"/>
            <w:lang w:val="en-GB"/>
          </w:rPr>
          <w:t>Organisational Grants to support the Institutional Development of Civil Society</w:t>
        </w:r>
      </w:hyperlink>
      <w:r w:rsidR="007C7A7E" w:rsidRPr="00660775">
        <w:rPr>
          <w:rFonts w:cstheme="minorHAnsi"/>
          <w:lang w:val="en-GB"/>
        </w:rPr>
        <w:t xml:space="preserve"> (Outcome 5)</w:t>
      </w:r>
    </w:p>
    <w:p w14:paraId="737FA3F1" w14:textId="77777777" w:rsidR="00FF7090" w:rsidRPr="00660775" w:rsidRDefault="00FF7090" w:rsidP="00A65E13">
      <w:pPr>
        <w:spacing w:after="0" w:line="240" w:lineRule="auto"/>
        <w:jc w:val="both"/>
        <w:rPr>
          <w:rFonts w:cstheme="minorHAnsi"/>
          <w:lang w:val="en-GB"/>
        </w:rPr>
      </w:pPr>
    </w:p>
    <w:p w14:paraId="1BF0EEAA" w14:textId="21022466" w:rsidR="006C060E" w:rsidRPr="00660775" w:rsidRDefault="006C060E" w:rsidP="00A65E13">
      <w:pPr>
        <w:jc w:val="both"/>
        <w:rPr>
          <w:rFonts w:cstheme="minorHAnsi"/>
        </w:rPr>
      </w:pPr>
      <w:r w:rsidRPr="00660775">
        <w:rPr>
          <w:rFonts w:cstheme="minorHAnsi"/>
          <w:lang w:val="en-GB"/>
        </w:rPr>
        <w:t xml:space="preserve">One of the goals of the EEA </w:t>
      </w:r>
      <w:r w:rsidR="0089374A" w:rsidRPr="00660775">
        <w:rPr>
          <w:rFonts w:cstheme="minorHAnsi"/>
          <w:lang w:val="en-GB"/>
        </w:rPr>
        <w:t>Grants</w:t>
      </w:r>
      <w:r w:rsidRPr="00660775">
        <w:rPr>
          <w:rFonts w:cstheme="minorHAnsi"/>
          <w:lang w:val="en-GB"/>
        </w:rPr>
        <w:t xml:space="preserve"> 2014-2021 is the strengthening of bilateral relations between NGOs in Greece and entities in the Donor States (Iceland, Liechtenstein, Norway) with a view to promoting project partnerships and joint activities, the exchange of knowledge and best practices. To this e</w:t>
      </w:r>
      <w:r w:rsidR="3505A7E2" w:rsidRPr="00660775">
        <w:rPr>
          <w:rFonts w:cstheme="minorHAnsi"/>
          <w:lang w:val="en-GB"/>
        </w:rPr>
        <w:t>nd,</w:t>
      </w:r>
      <w:r w:rsidRPr="00660775">
        <w:rPr>
          <w:rFonts w:cstheme="minorHAnsi"/>
          <w:lang w:val="en-GB"/>
        </w:rPr>
        <w:t xml:space="preserve"> a </w:t>
      </w:r>
      <w:r w:rsidRPr="00660775">
        <w:rPr>
          <w:rFonts w:cstheme="minorHAnsi"/>
          <w:b/>
          <w:bCs/>
          <w:lang w:val="en-GB"/>
        </w:rPr>
        <w:t>Bilateral Fund</w:t>
      </w:r>
      <w:r w:rsidRPr="00660775">
        <w:rPr>
          <w:rFonts w:cstheme="minorHAnsi"/>
          <w:lang w:val="en-GB"/>
        </w:rPr>
        <w:t xml:space="preserve"> is reserved for initiatives aiming to strengthen bilateral relations between NGOs established in Greece and entities in the Donor </w:t>
      </w:r>
      <w:r w:rsidR="3B57042C" w:rsidRPr="00660775">
        <w:rPr>
          <w:rFonts w:cstheme="minorHAnsi"/>
          <w:lang w:val="en-GB"/>
        </w:rPr>
        <w:t>S</w:t>
      </w:r>
      <w:r w:rsidRPr="00660775">
        <w:rPr>
          <w:rFonts w:cstheme="minorHAnsi"/>
          <w:lang w:val="en-GB"/>
        </w:rPr>
        <w:t>tates.</w:t>
      </w:r>
      <w:r w:rsidRPr="00660775">
        <w:rPr>
          <w:rFonts w:cstheme="minorHAnsi"/>
        </w:rPr>
        <w:t xml:space="preserve"> </w:t>
      </w:r>
    </w:p>
    <w:p w14:paraId="5660B06D" w14:textId="332139D0" w:rsidR="00F30691" w:rsidRPr="00660775" w:rsidRDefault="000846FF" w:rsidP="00623BF1">
      <w:pPr>
        <w:jc w:val="both"/>
        <w:rPr>
          <w:rFonts w:cstheme="minorHAnsi"/>
        </w:rPr>
      </w:pPr>
      <w:r w:rsidRPr="00660775">
        <w:rPr>
          <w:rFonts w:cstheme="minorHAnsi"/>
        </w:rPr>
        <w:lastRenderedPageBreak/>
        <w:t xml:space="preserve">Additionally, </w:t>
      </w:r>
      <w:r w:rsidR="003D43CC" w:rsidRPr="00660775">
        <w:rPr>
          <w:rFonts w:cstheme="minorHAnsi"/>
        </w:rPr>
        <w:t xml:space="preserve">funds </w:t>
      </w:r>
      <w:r w:rsidR="73BAA96A" w:rsidRPr="00660775">
        <w:rPr>
          <w:rFonts w:cstheme="minorHAnsi"/>
        </w:rPr>
        <w:t>are</w:t>
      </w:r>
      <w:r w:rsidR="003D43CC" w:rsidRPr="00660775">
        <w:rPr>
          <w:rFonts w:cstheme="minorHAnsi"/>
        </w:rPr>
        <w:t xml:space="preserve"> allocated to </w:t>
      </w:r>
      <w:r w:rsidR="009B7923" w:rsidRPr="00660775">
        <w:rPr>
          <w:rFonts w:cstheme="minorHAnsi"/>
        </w:rPr>
        <w:t xml:space="preserve">implement </w:t>
      </w:r>
      <w:r w:rsidR="00623BF1" w:rsidRPr="00660775">
        <w:rPr>
          <w:rFonts w:cstheme="minorHAnsi"/>
          <w:b/>
          <w:bCs/>
        </w:rPr>
        <w:t>R</w:t>
      </w:r>
      <w:r w:rsidR="009B7923" w:rsidRPr="00660775">
        <w:rPr>
          <w:rFonts w:cstheme="minorHAnsi"/>
          <w:b/>
          <w:bCs/>
        </w:rPr>
        <w:t>egional civil society initiatives</w:t>
      </w:r>
      <w:r w:rsidR="00F30691" w:rsidRPr="00660775">
        <w:rPr>
          <w:rFonts w:cstheme="minorHAnsi"/>
        </w:rPr>
        <w:t xml:space="preserve"> aim</w:t>
      </w:r>
      <w:r w:rsidR="19989B64" w:rsidRPr="00660775">
        <w:rPr>
          <w:rFonts w:cstheme="minorHAnsi"/>
        </w:rPr>
        <w:t>ing</w:t>
      </w:r>
      <w:r w:rsidR="00F30691" w:rsidRPr="00660775">
        <w:rPr>
          <w:rFonts w:cstheme="minorHAnsi"/>
        </w:rPr>
        <w:t xml:space="preserve"> at contributing to the Programme objective </w:t>
      </w:r>
      <w:r w:rsidR="00623BF1" w:rsidRPr="00660775">
        <w:rPr>
          <w:rFonts w:cstheme="minorHAnsi"/>
        </w:rPr>
        <w:t>and</w:t>
      </w:r>
      <w:r w:rsidR="00F30691" w:rsidRPr="00660775">
        <w:rPr>
          <w:rFonts w:cstheme="minorHAnsi"/>
        </w:rPr>
        <w:t xml:space="preserve"> promoting regional exchange and networking across civil society, with a view to strengthening the civil society sector across the Beneficiary States, sharing knowledge, promoting mutual </w:t>
      </w:r>
      <w:r w:rsidR="00623BF1" w:rsidRPr="00660775">
        <w:rPr>
          <w:rFonts w:cstheme="minorHAnsi"/>
        </w:rPr>
        <w:t>learning, and</w:t>
      </w:r>
      <w:r w:rsidR="00F30691" w:rsidRPr="00660775">
        <w:rPr>
          <w:rFonts w:cstheme="minorHAnsi"/>
        </w:rPr>
        <w:t xml:space="preserve"> adopting and using knowledge and best practice across civil society.</w:t>
      </w:r>
    </w:p>
    <w:p w14:paraId="31EB009A" w14:textId="2335E6B4" w:rsidR="0089374A" w:rsidRPr="00660775" w:rsidRDefault="0089374A" w:rsidP="14283CF2">
      <w:pPr>
        <w:jc w:val="both"/>
        <w:rPr>
          <w:rFonts w:cstheme="minorHAnsi"/>
        </w:rPr>
      </w:pPr>
      <w:r w:rsidRPr="00660775">
        <w:rPr>
          <w:rFonts w:cstheme="minorHAnsi"/>
          <w:lang w:val="en-GB"/>
        </w:rPr>
        <w:t xml:space="preserve">The ACF in Greece gives particular emphasis to building the capacity of civil society organisations (Outcome 5). </w:t>
      </w:r>
      <w:r w:rsidRPr="00660775">
        <w:rPr>
          <w:rFonts w:cstheme="minorHAnsi"/>
          <w:b/>
          <w:bCs/>
          <w:lang w:val="en-GB"/>
        </w:rPr>
        <w:t>Capacity building</w:t>
      </w:r>
      <w:r w:rsidRPr="00660775">
        <w:rPr>
          <w:rFonts w:cstheme="minorHAnsi"/>
          <w:lang w:val="en-GB"/>
        </w:rPr>
        <w:t xml:space="preserve"> refers to the process of strengthening an organisation to increase its effectiveness and social impact and achieve its goals and sustainability over time. The </w:t>
      </w:r>
      <w:r w:rsidR="00B9786F" w:rsidRPr="00660775">
        <w:rPr>
          <w:rFonts w:cstheme="minorHAnsi"/>
          <w:lang w:val="en-GB"/>
        </w:rPr>
        <w:t xml:space="preserve">ACF </w:t>
      </w:r>
      <w:r w:rsidRPr="00660775">
        <w:rPr>
          <w:rFonts w:cstheme="minorHAnsi"/>
          <w:lang w:val="en-GB"/>
        </w:rPr>
        <w:t xml:space="preserve">programme offers free capacity building workshops and tools which are open to all civil society </w:t>
      </w:r>
      <w:r w:rsidR="00A3328B" w:rsidRPr="00660775">
        <w:rPr>
          <w:rFonts w:cstheme="minorHAnsi"/>
          <w:lang w:val="en-GB"/>
        </w:rPr>
        <w:t>organisations and</w:t>
      </w:r>
      <w:r w:rsidRPr="00660775">
        <w:rPr>
          <w:rFonts w:cstheme="minorHAnsi"/>
          <w:lang w:val="en-GB"/>
        </w:rPr>
        <w:t xml:space="preserve"> implements a </w:t>
      </w:r>
      <w:r w:rsidR="5F0BC461" w:rsidRPr="00660775">
        <w:rPr>
          <w:rFonts w:cstheme="minorHAnsi"/>
          <w:lang w:val="en-GB"/>
        </w:rPr>
        <w:t xml:space="preserve">comprehensive </w:t>
      </w:r>
      <w:r w:rsidRPr="00660775">
        <w:rPr>
          <w:rFonts w:cstheme="minorHAnsi"/>
          <w:b/>
          <w:bCs/>
          <w:lang w:val="en-GB"/>
        </w:rPr>
        <w:t>Capacity Building Programme</w:t>
      </w:r>
      <w:r w:rsidRPr="00660775">
        <w:rPr>
          <w:rFonts w:cstheme="minorHAnsi"/>
          <w:lang w:val="en-GB"/>
        </w:rPr>
        <w:t xml:space="preserve"> for ACF project promoters</w:t>
      </w:r>
      <w:r w:rsidR="78507E66" w:rsidRPr="00660775">
        <w:rPr>
          <w:rFonts w:cstheme="minorHAnsi"/>
          <w:lang w:val="en-GB"/>
        </w:rPr>
        <w:t xml:space="preserve">, including training, team mentoring, executive </w:t>
      </w:r>
      <w:proofErr w:type="gramStart"/>
      <w:r w:rsidR="78507E66" w:rsidRPr="00660775">
        <w:rPr>
          <w:rFonts w:cstheme="minorHAnsi"/>
          <w:lang w:val="en-GB"/>
        </w:rPr>
        <w:t>coaching</w:t>
      </w:r>
      <w:proofErr w:type="gramEnd"/>
      <w:r w:rsidR="78507E66" w:rsidRPr="00660775">
        <w:rPr>
          <w:rFonts w:cstheme="minorHAnsi"/>
          <w:lang w:val="en-GB"/>
        </w:rPr>
        <w:t xml:space="preserve"> and consulting</w:t>
      </w:r>
      <w:r w:rsidRPr="00660775">
        <w:rPr>
          <w:rFonts w:cstheme="minorHAnsi"/>
          <w:lang w:val="en-GB"/>
        </w:rPr>
        <w:t>.   Additionally,</w:t>
      </w:r>
      <w:r w:rsidR="42B57782" w:rsidRPr="00660775">
        <w:rPr>
          <w:rFonts w:cstheme="minorHAnsi"/>
          <w:lang w:val="en-GB"/>
        </w:rPr>
        <w:t xml:space="preserve"> a</w:t>
      </w:r>
      <w:r w:rsidR="42B57782" w:rsidRPr="00660775">
        <w:rPr>
          <w:rFonts w:eastAsia="Calibri" w:cstheme="minorHAnsi"/>
          <w:lang w:val="en-GB"/>
        </w:rPr>
        <w:t>ll medium and large projects funded under the first four programme outcomes</w:t>
      </w:r>
      <w:r w:rsidR="05038D1D" w:rsidRPr="00660775">
        <w:rPr>
          <w:rFonts w:eastAsia="Calibri" w:cstheme="minorHAnsi"/>
          <w:lang w:val="en-GB"/>
        </w:rPr>
        <w:t xml:space="preserve"> </w:t>
      </w:r>
      <w:r w:rsidR="42B57782" w:rsidRPr="00660775">
        <w:rPr>
          <w:rFonts w:eastAsia="Calibri" w:cstheme="minorHAnsi"/>
          <w:lang w:val="en-GB"/>
        </w:rPr>
        <w:t xml:space="preserve">must allocate up to 15% of the total requested grant amount to implement capacity building activities aimed at increasing the organizational sustainability of the project promoter organization. This is called the </w:t>
      </w:r>
      <w:r w:rsidR="42B57782" w:rsidRPr="00660775">
        <w:rPr>
          <w:rFonts w:eastAsia="Calibri" w:cstheme="minorHAnsi"/>
          <w:b/>
          <w:bCs/>
          <w:lang w:val="en-GB"/>
        </w:rPr>
        <w:t>Capacity Building Component</w:t>
      </w:r>
      <w:r w:rsidR="42B57782" w:rsidRPr="00660775">
        <w:rPr>
          <w:rFonts w:eastAsia="Calibri" w:cstheme="minorHAnsi"/>
          <w:lang w:val="en-GB"/>
        </w:rPr>
        <w:t xml:space="preserve"> of projects</w:t>
      </w:r>
      <w:r w:rsidR="00051BA6">
        <w:rPr>
          <w:rFonts w:cstheme="minorHAnsi"/>
          <w:lang w:val="en-GB"/>
        </w:rPr>
        <w:t>.</w:t>
      </w:r>
    </w:p>
    <w:p w14:paraId="2F063375" w14:textId="4915E43B" w:rsidR="006C060E" w:rsidRPr="00660775" w:rsidRDefault="00617309" w:rsidP="00A65E13">
      <w:pPr>
        <w:jc w:val="both"/>
        <w:rPr>
          <w:rFonts w:cstheme="minorHAnsi"/>
          <w:b/>
          <w:bCs/>
          <w:lang w:val="en-GB"/>
        </w:rPr>
      </w:pPr>
      <w:r w:rsidRPr="00660775">
        <w:rPr>
          <w:rFonts w:cstheme="minorHAnsi"/>
          <w:b/>
          <w:bCs/>
          <w:lang w:val="en-GB"/>
        </w:rPr>
        <w:t xml:space="preserve">As </w:t>
      </w:r>
      <w:r w:rsidR="66C6F48E" w:rsidRPr="00660775">
        <w:rPr>
          <w:rFonts w:cstheme="minorHAnsi"/>
          <w:b/>
          <w:bCs/>
          <w:lang w:val="en-GB"/>
        </w:rPr>
        <w:t>set out in</w:t>
      </w:r>
      <w:r w:rsidRPr="00660775">
        <w:rPr>
          <w:rFonts w:cstheme="minorHAnsi"/>
          <w:b/>
          <w:bCs/>
          <w:lang w:val="en-GB"/>
        </w:rPr>
        <w:t xml:space="preserve"> </w:t>
      </w:r>
      <w:r w:rsidR="0B05819F" w:rsidRPr="00660775">
        <w:rPr>
          <w:rFonts w:cstheme="minorHAnsi"/>
          <w:b/>
          <w:bCs/>
          <w:lang w:val="en-GB"/>
        </w:rPr>
        <w:t>S</w:t>
      </w:r>
      <w:r w:rsidRPr="00660775">
        <w:rPr>
          <w:rFonts w:cstheme="minorHAnsi"/>
          <w:b/>
          <w:bCs/>
          <w:lang w:val="en-GB"/>
        </w:rPr>
        <w:t xml:space="preserve">ection </w:t>
      </w:r>
      <w:r w:rsidR="48426BA1" w:rsidRPr="00660775">
        <w:rPr>
          <w:rFonts w:cstheme="minorHAnsi"/>
          <w:b/>
          <w:bCs/>
          <w:lang w:val="en-GB"/>
        </w:rPr>
        <w:t>4</w:t>
      </w:r>
      <w:r w:rsidRPr="00660775">
        <w:rPr>
          <w:rFonts w:cstheme="minorHAnsi"/>
          <w:b/>
          <w:bCs/>
          <w:lang w:val="en-GB"/>
        </w:rPr>
        <w:t xml:space="preserve"> </w:t>
      </w:r>
      <w:r w:rsidR="00E61759" w:rsidRPr="00660775">
        <w:rPr>
          <w:rFonts w:cstheme="minorHAnsi"/>
          <w:b/>
          <w:bCs/>
          <w:lang w:val="en-GB"/>
        </w:rPr>
        <w:t>S</w:t>
      </w:r>
      <w:r w:rsidRPr="00660775">
        <w:rPr>
          <w:rFonts w:cstheme="minorHAnsi"/>
          <w:b/>
          <w:bCs/>
          <w:lang w:val="en-GB"/>
        </w:rPr>
        <w:t xml:space="preserve">cope, only </w:t>
      </w:r>
      <w:r w:rsidR="1CCC0F83" w:rsidRPr="00660775">
        <w:rPr>
          <w:rFonts w:cstheme="minorHAnsi"/>
          <w:b/>
          <w:bCs/>
          <w:lang w:val="en-GB"/>
        </w:rPr>
        <w:t>O</w:t>
      </w:r>
      <w:r w:rsidRPr="00660775">
        <w:rPr>
          <w:rFonts w:cstheme="minorHAnsi"/>
          <w:b/>
          <w:bCs/>
          <w:lang w:val="en-GB"/>
        </w:rPr>
        <w:t xml:space="preserve">utcome 2 and parts of </w:t>
      </w:r>
      <w:r w:rsidR="7D5731B0" w:rsidRPr="00660775">
        <w:rPr>
          <w:rFonts w:cstheme="minorHAnsi"/>
          <w:b/>
          <w:bCs/>
          <w:lang w:val="en-GB"/>
        </w:rPr>
        <w:t>O</w:t>
      </w:r>
      <w:r w:rsidRPr="00660775">
        <w:rPr>
          <w:rFonts w:cstheme="minorHAnsi"/>
          <w:b/>
          <w:bCs/>
          <w:lang w:val="en-GB"/>
        </w:rPr>
        <w:t xml:space="preserve">utcome 5 are included in the scope for this </w:t>
      </w:r>
      <w:r w:rsidR="7B26A41C" w:rsidRPr="00660775">
        <w:rPr>
          <w:rFonts w:cstheme="minorHAnsi"/>
          <w:b/>
          <w:bCs/>
          <w:lang w:val="en-GB"/>
        </w:rPr>
        <w:t xml:space="preserve">programme </w:t>
      </w:r>
      <w:r w:rsidRPr="00660775">
        <w:rPr>
          <w:rFonts w:cstheme="minorHAnsi"/>
          <w:b/>
          <w:bCs/>
          <w:lang w:val="en-GB"/>
        </w:rPr>
        <w:t>evaluation.</w:t>
      </w:r>
    </w:p>
    <w:p w14:paraId="0F9E29B7" w14:textId="77777777" w:rsidR="00617309" w:rsidRPr="00660775" w:rsidRDefault="00617309" w:rsidP="00A65E13">
      <w:pPr>
        <w:jc w:val="both"/>
        <w:rPr>
          <w:rFonts w:cstheme="minorHAnsi"/>
          <w:lang w:val="en-GB"/>
        </w:rPr>
      </w:pPr>
    </w:p>
    <w:p w14:paraId="2A317A9B" w14:textId="2932586C" w:rsidR="00455846" w:rsidRPr="00660775" w:rsidRDefault="2AD13C3E" w:rsidP="00A65E13">
      <w:pPr>
        <w:pStyle w:val="Heading2"/>
        <w:jc w:val="both"/>
        <w:rPr>
          <w:rFonts w:asciiTheme="minorHAnsi" w:hAnsiTheme="minorHAnsi" w:cstheme="minorHAnsi"/>
          <w:lang w:val="en-GB"/>
        </w:rPr>
      </w:pPr>
      <w:bookmarkStart w:id="5" w:name="_Toc149235177"/>
      <w:r w:rsidRPr="00660775">
        <w:rPr>
          <w:rFonts w:asciiTheme="minorHAnsi" w:hAnsiTheme="minorHAnsi" w:cstheme="minorHAnsi"/>
          <w:lang w:val="en-GB"/>
        </w:rPr>
        <w:t xml:space="preserve">2.2 </w:t>
      </w:r>
      <w:r w:rsidR="00766097" w:rsidRPr="00660775">
        <w:rPr>
          <w:rFonts w:asciiTheme="minorHAnsi" w:hAnsiTheme="minorHAnsi" w:cstheme="minorHAnsi"/>
          <w:lang w:val="en-GB"/>
        </w:rPr>
        <w:t xml:space="preserve">Brief </w:t>
      </w:r>
      <w:r w:rsidR="4317A160" w:rsidRPr="00660775">
        <w:rPr>
          <w:rFonts w:asciiTheme="minorHAnsi" w:hAnsiTheme="minorHAnsi" w:cstheme="minorHAnsi"/>
          <w:lang w:val="en-GB"/>
        </w:rPr>
        <w:t>timeline</w:t>
      </w:r>
      <w:r w:rsidR="00766097" w:rsidRPr="00660775">
        <w:rPr>
          <w:rFonts w:asciiTheme="minorHAnsi" w:hAnsiTheme="minorHAnsi" w:cstheme="minorHAnsi"/>
          <w:lang w:val="en-GB"/>
        </w:rPr>
        <w:t xml:space="preserve"> of the programme</w:t>
      </w:r>
      <w:bookmarkEnd w:id="5"/>
    </w:p>
    <w:p w14:paraId="62E3D151" w14:textId="77777777" w:rsidR="005E7257" w:rsidRPr="00660775" w:rsidRDefault="005E7257" w:rsidP="2F3A60D6">
      <w:pPr>
        <w:jc w:val="both"/>
        <w:rPr>
          <w:rFonts w:cstheme="minorHAnsi"/>
          <w:lang w:val="en-GB"/>
        </w:rPr>
      </w:pPr>
    </w:p>
    <w:p w14:paraId="6FF94DA9" w14:textId="18E739FB" w:rsidR="00FC4191" w:rsidRPr="00660775" w:rsidRDefault="7F2C6EEF" w:rsidP="2F3A60D6">
      <w:pPr>
        <w:jc w:val="both"/>
        <w:rPr>
          <w:rFonts w:cstheme="minorHAnsi"/>
          <w:lang w:val="en-GB"/>
        </w:rPr>
      </w:pPr>
      <w:r w:rsidRPr="00660775">
        <w:rPr>
          <w:rFonts w:cstheme="minorHAnsi"/>
          <w:lang w:val="en-GB"/>
        </w:rPr>
        <w:t xml:space="preserve">The </w:t>
      </w:r>
      <w:r w:rsidR="002A7B7C" w:rsidRPr="00660775">
        <w:rPr>
          <w:rFonts w:cstheme="minorHAnsi"/>
          <w:lang w:val="en-GB"/>
        </w:rPr>
        <w:t>ACF in</w:t>
      </w:r>
      <w:r w:rsidRPr="00660775">
        <w:rPr>
          <w:rFonts w:cstheme="minorHAnsi"/>
          <w:lang w:val="en-GB"/>
        </w:rPr>
        <w:t xml:space="preserve"> Greece was launched on February 22, 2019. </w:t>
      </w:r>
      <w:r w:rsidR="00C8247C" w:rsidRPr="00660775">
        <w:rPr>
          <w:rFonts w:cstheme="minorHAnsi"/>
          <w:lang w:val="en-GB"/>
        </w:rPr>
        <w:t>On 21</w:t>
      </w:r>
      <w:r w:rsidR="00C8247C" w:rsidRPr="00660775">
        <w:rPr>
          <w:rFonts w:cstheme="minorHAnsi"/>
          <w:vertAlign w:val="superscript"/>
          <w:lang w:val="en-GB"/>
        </w:rPr>
        <w:t>st</w:t>
      </w:r>
      <w:r w:rsidR="00C8247C" w:rsidRPr="00660775">
        <w:rPr>
          <w:rFonts w:cstheme="minorHAnsi"/>
          <w:lang w:val="en-GB"/>
        </w:rPr>
        <w:t xml:space="preserve"> February 2019</w:t>
      </w:r>
      <w:r w:rsidR="1D0DF38B" w:rsidRPr="00660775">
        <w:rPr>
          <w:rFonts w:cstheme="minorHAnsi"/>
          <w:lang w:val="en-GB"/>
        </w:rPr>
        <w:t>,</w:t>
      </w:r>
      <w:r w:rsidR="6AD3AF2C" w:rsidRPr="00660775">
        <w:rPr>
          <w:rFonts w:cstheme="minorHAnsi"/>
          <w:lang w:val="en-GB"/>
        </w:rPr>
        <w:t xml:space="preserve"> the</w:t>
      </w:r>
      <w:r w:rsidRPr="00660775">
        <w:rPr>
          <w:rFonts w:cstheme="minorHAnsi"/>
          <w:lang w:val="en-GB"/>
        </w:rPr>
        <w:t xml:space="preserve"> </w:t>
      </w:r>
      <w:r w:rsidR="6AD3AF2C" w:rsidRPr="00660775">
        <w:rPr>
          <w:rFonts w:cstheme="minorHAnsi"/>
          <w:lang w:val="en-GB"/>
        </w:rPr>
        <w:t xml:space="preserve">first </w:t>
      </w:r>
      <w:r w:rsidRPr="00660775">
        <w:rPr>
          <w:rFonts w:cstheme="minorHAnsi"/>
          <w:lang w:val="en-GB"/>
        </w:rPr>
        <w:t xml:space="preserve">2 open calls for proposals </w:t>
      </w:r>
      <w:r w:rsidR="0029172A" w:rsidRPr="00660775">
        <w:rPr>
          <w:rFonts w:cstheme="minorHAnsi"/>
        </w:rPr>
        <w:t>“</w:t>
      </w:r>
      <w:r w:rsidR="0029172A" w:rsidRPr="00660775">
        <w:rPr>
          <w:rFonts w:cstheme="minorHAnsi"/>
          <w:lang w:val="en-GB"/>
        </w:rPr>
        <w:t>E</w:t>
      </w:r>
      <w:r w:rsidRPr="00660775">
        <w:rPr>
          <w:rFonts w:cstheme="minorHAnsi"/>
          <w:lang w:val="en-GB"/>
        </w:rPr>
        <w:t>mpowerment of vulnerable groups</w:t>
      </w:r>
      <w:r w:rsidR="0029172A" w:rsidRPr="00660775">
        <w:rPr>
          <w:rFonts w:cstheme="minorHAnsi"/>
          <w:lang w:val="en-GB"/>
        </w:rPr>
        <w:t>”</w:t>
      </w:r>
      <w:r w:rsidRPr="00660775">
        <w:rPr>
          <w:rFonts w:cstheme="minorHAnsi"/>
          <w:lang w:val="en-GB"/>
        </w:rPr>
        <w:t xml:space="preserve"> </w:t>
      </w:r>
      <w:r w:rsidR="00BB6A79" w:rsidRPr="00660775">
        <w:rPr>
          <w:rFonts w:cstheme="minorHAnsi"/>
          <w:lang w:val="en-GB"/>
        </w:rPr>
        <w:t>and “</w:t>
      </w:r>
      <w:r w:rsidR="0029172A" w:rsidRPr="00660775">
        <w:rPr>
          <w:rFonts w:cstheme="minorHAnsi"/>
          <w:lang w:val="en-GB"/>
        </w:rPr>
        <w:t>S</w:t>
      </w:r>
      <w:r w:rsidRPr="00660775">
        <w:rPr>
          <w:rFonts w:cstheme="minorHAnsi"/>
          <w:lang w:val="en-GB"/>
        </w:rPr>
        <w:t>trengthening of civil society watchdog and advocacy role</w:t>
      </w:r>
      <w:r w:rsidR="00C52A30" w:rsidRPr="00660775">
        <w:rPr>
          <w:rFonts w:cstheme="minorHAnsi"/>
          <w:lang w:val="en-GB"/>
        </w:rPr>
        <w:t>”</w:t>
      </w:r>
      <w:r w:rsidRPr="00660775">
        <w:rPr>
          <w:rFonts w:cstheme="minorHAnsi"/>
          <w:lang w:val="en-GB"/>
        </w:rPr>
        <w:t xml:space="preserve"> were published</w:t>
      </w:r>
      <w:r w:rsidR="166CA97D" w:rsidRPr="00660775">
        <w:rPr>
          <w:rFonts w:cstheme="minorHAnsi"/>
          <w:lang w:val="en-GB"/>
        </w:rPr>
        <w:t>,</w:t>
      </w:r>
      <w:r w:rsidR="00FC4191" w:rsidRPr="00660775">
        <w:rPr>
          <w:rFonts w:cstheme="minorHAnsi"/>
          <w:lang w:val="en-GB"/>
        </w:rPr>
        <w:t xml:space="preserve"> together with the open call for proposals for the Bilateral Fund.</w:t>
      </w:r>
    </w:p>
    <w:p w14:paraId="005AA7AE" w14:textId="65E0462E" w:rsidR="00075938" w:rsidRPr="00660775" w:rsidRDefault="00FC4191" w:rsidP="14283CF2">
      <w:pPr>
        <w:jc w:val="both"/>
        <w:rPr>
          <w:rFonts w:cstheme="minorHAnsi"/>
          <w:lang w:val="en-GB"/>
        </w:rPr>
      </w:pPr>
      <w:r w:rsidRPr="00660775">
        <w:rPr>
          <w:rFonts w:cstheme="minorHAnsi"/>
          <w:lang w:val="en-GB"/>
        </w:rPr>
        <w:t xml:space="preserve">On </w:t>
      </w:r>
      <w:r w:rsidR="007C49CB" w:rsidRPr="00660775">
        <w:rPr>
          <w:rFonts w:cstheme="minorHAnsi"/>
          <w:lang w:val="en-GB"/>
        </w:rPr>
        <w:t>3</w:t>
      </w:r>
      <w:r w:rsidR="007C49CB" w:rsidRPr="00660775">
        <w:rPr>
          <w:rFonts w:cstheme="minorHAnsi"/>
          <w:vertAlign w:val="superscript"/>
          <w:lang w:val="en-GB"/>
        </w:rPr>
        <w:t>rd</w:t>
      </w:r>
      <w:r w:rsidR="007C49CB" w:rsidRPr="00660775">
        <w:rPr>
          <w:rFonts w:cstheme="minorHAnsi"/>
          <w:lang w:val="en-GB"/>
        </w:rPr>
        <w:t xml:space="preserve"> December 2019 the open calls </w:t>
      </w:r>
      <w:r w:rsidR="00B617B5" w:rsidRPr="00660775">
        <w:rPr>
          <w:rFonts w:cstheme="minorHAnsi"/>
          <w:lang w:val="en-GB"/>
        </w:rPr>
        <w:t xml:space="preserve">“Increased support for Human </w:t>
      </w:r>
      <w:r w:rsidR="00BB6A79" w:rsidRPr="00660775">
        <w:rPr>
          <w:rFonts w:cstheme="minorHAnsi"/>
          <w:lang w:val="en-GB"/>
        </w:rPr>
        <w:t>Rights</w:t>
      </w:r>
      <w:r w:rsidR="00B617B5" w:rsidRPr="00660775">
        <w:rPr>
          <w:rFonts w:cstheme="minorHAnsi"/>
          <w:lang w:val="en-GB"/>
        </w:rPr>
        <w:t xml:space="preserve">” and </w:t>
      </w:r>
      <w:r w:rsidR="004377C4" w:rsidRPr="00660775">
        <w:rPr>
          <w:rFonts w:cstheme="minorHAnsi"/>
          <w:lang w:val="en-GB"/>
        </w:rPr>
        <w:t>“Increased citizen participation in c</w:t>
      </w:r>
      <w:r w:rsidR="004B0941" w:rsidRPr="00660775">
        <w:rPr>
          <w:rFonts w:cstheme="minorHAnsi"/>
          <w:lang w:val="en-GB"/>
        </w:rPr>
        <w:t>ivic activities” were launched</w:t>
      </w:r>
      <w:r w:rsidR="44812FB5" w:rsidRPr="00660775">
        <w:rPr>
          <w:rFonts w:cstheme="minorHAnsi"/>
          <w:lang w:val="en-GB"/>
        </w:rPr>
        <w:t>,</w:t>
      </w:r>
      <w:r w:rsidR="004B0941" w:rsidRPr="00660775">
        <w:rPr>
          <w:rFonts w:cstheme="minorHAnsi"/>
          <w:lang w:val="en-GB"/>
        </w:rPr>
        <w:t xml:space="preserve"> followed by </w:t>
      </w:r>
      <w:r w:rsidR="008E1117" w:rsidRPr="00660775">
        <w:rPr>
          <w:rFonts w:cstheme="minorHAnsi"/>
          <w:lang w:val="en-GB"/>
        </w:rPr>
        <w:t>the calls “Gender equality promoted and Gender-Based Violence combatted</w:t>
      </w:r>
      <w:r w:rsidR="000755D5" w:rsidRPr="00660775">
        <w:rPr>
          <w:rFonts w:cstheme="minorHAnsi"/>
          <w:lang w:val="en-GB"/>
        </w:rPr>
        <w:t xml:space="preserve">” and “Platforms and Networks among NGOs (CSOs) developed” </w:t>
      </w:r>
      <w:r w:rsidR="20253EE8" w:rsidRPr="00660775">
        <w:rPr>
          <w:rFonts w:cstheme="minorHAnsi"/>
          <w:lang w:val="en-GB"/>
        </w:rPr>
        <w:t xml:space="preserve">which were </w:t>
      </w:r>
      <w:r w:rsidR="000755D5" w:rsidRPr="00660775">
        <w:rPr>
          <w:rFonts w:cstheme="minorHAnsi"/>
          <w:lang w:val="en-GB"/>
        </w:rPr>
        <w:t xml:space="preserve">published on </w:t>
      </w:r>
      <w:r w:rsidR="00041A13" w:rsidRPr="00660775">
        <w:rPr>
          <w:rFonts w:cstheme="minorHAnsi"/>
          <w:lang w:val="en-GB"/>
        </w:rPr>
        <w:t>11</w:t>
      </w:r>
      <w:r w:rsidR="00041A13" w:rsidRPr="00660775">
        <w:rPr>
          <w:rFonts w:cstheme="minorHAnsi"/>
          <w:vertAlign w:val="superscript"/>
          <w:lang w:val="en-GB"/>
        </w:rPr>
        <w:t>th</w:t>
      </w:r>
      <w:r w:rsidR="00041A13" w:rsidRPr="00660775">
        <w:rPr>
          <w:rFonts w:cstheme="minorHAnsi"/>
          <w:lang w:val="en-GB"/>
        </w:rPr>
        <w:t xml:space="preserve"> December 2020. </w:t>
      </w:r>
      <w:r w:rsidR="53901043" w:rsidRPr="00660775">
        <w:rPr>
          <w:rFonts w:cstheme="minorHAnsi"/>
          <w:lang w:val="en-GB"/>
        </w:rPr>
        <w:t>In 2021, an additional €1.45 million</w:t>
      </w:r>
      <w:r w:rsidR="5E690E59" w:rsidRPr="00660775">
        <w:rPr>
          <w:rFonts w:cstheme="minorHAnsi"/>
          <w:lang w:val="en-GB"/>
        </w:rPr>
        <w:t xml:space="preserve"> was allocated to </w:t>
      </w:r>
      <w:proofErr w:type="gramStart"/>
      <w:r w:rsidR="5E690E59" w:rsidRPr="00660775">
        <w:rPr>
          <w:rFonts w:cstheme="minorHAnsi"/>
          <w:lang w:val="en-GB"/>
        </w:rPr>
        <w:t>ACF  Greece</w:t>
      </w:r>
      <w:proofErr w:type="gramEnd"/>
      <w:r w:rsidR="5E690E59" w:rsidRPr="00660775">
        <w:rPr>
          <w:rFonts w:cstheme="minorHAnsi"/>
          <w:lang w:val="en-GB"/>
        </w:rPr>
        <w:t xml:space="preserve">, </w:t>
      </w:r>
      <w:r w:rsidR="53901043" w:rsidRPr="00660775">
        <w:rPr>
          <w:rFonts w:cstheme="minorHAnsi"/>
          <w:lang w:val="en-GB"/>
        </w:rPr>
        <w:t xml:space="preserve"> in the context of the allocation of an EEA Grants reserve fund for Greece</w:t>
      </w:r>
      <w:r w:rsidR="205F18BF" w:rsidRPr="00660775">
        <w:rPr>
          <w:rFonts w:cstheme="minorHAnsi"/>
          <w:lang w:val="en-GB"/>
        </w:rPr>
        <w:t>. Subsequently,</w:t>
      </w:r>
      <w:r w:rsidR="00051BA6">
        <w:rPr>
          <w:rFonts w:cstheme="minorHAnsi"/>
          <w:lang w:val="en-GB"/>
        </w:rPr>
        <w:t xml:space="preserve"> </w:t>
      </w:r>
      <w:r w:rsidR="564D763E" w:rsidRPr="00660775">
        <w:rPr>
          <w:rFonts w:cstheme="minorHAnsi"/>
          <w:lang w:val="en-GB"/>
        </w:rPr>
        <w:t>t</w:t>
      </w:r>
      <w:r w:rsidR="00041A13" w:rsidRPr="00660775">
        <w:rPr>
          <w:rFonts w:cstheme="minorHAnsi"/>
          <w:lang w:val="en-GB"/>
        </w:rPr>
        <w:t>he last call “</w:t>
      </w:r>
      <w:r w:rsidR="008C660E" w:rsidRPr="00660775">
        <w:rPr>
          <w:rFonts w:cstheme="minorHAnsi"/>
          <w:lang w:val="en-GB"/>
        </w:rPr>
        <w:t>Organisational Grants to support the Institutional Development of Civil Society” was launched on 15 December 2021.</w:t>
      </w:r>
    </w:p>
    <w:p w14:paraId="06AC59C0" w14:textId="3F15CDA6" w:rsidR="2564DAAE" w:rsidRPr="00660775" w:rsidRDefault="2564DAAE" w:rsidP="14283CF2">
      <w:pPr>
        <w:jc w:val="both"/>
        <w:rPr>
          <w:rFonts w:cstheme="minorHAnsi"/>
          <w:lang w:val="en-GB"/>
        </w:rPr>
      </w:pPr>
      <w:r w:rsidRPr="00660775">
        <w:rPr>
          <w:rFonts w:cstheme="minorHAnsi"/>
        </w:rPr>
        <w:t xml:space="preserve">In 2023, </w:t>
      </w:r>
      <w:r w:rsidR="172B8F49" w:rsidRPr="00660775">
        <w:rPr>
          <w:rFonts w:cstheme="minorHAnsi"/>
        </w:rPr>
        <w:t>a</w:t>
      </w:r>
      <w:r w:rsidR="557DD7CA" w:rsidRPr="00660775">
        <w:rPr>
          <w:rFonts w:cstheme="minorHAnsi"/>
        </w:rPr>
        <w:t xml:space="preserve"> </w:t>
      </w:r>
      <w:r w:rsidR="7ACB1FF3" w:rsidRPr="00660775">
        <w:rPr>
          <w:rFonts w:cstheme="minorHAnsi"/>
        </w:rPr>
        <w:t xml:space="preserve">further </w:t>
      </w:r>
      <w:r w:rsidR="557DD7CA" w:rsidRPr="00660775">
        <w:rPr>
          <w:rFonts w:cstheme="minorHAnsi"/>
        </w:rPr>
        <w:t xml:space="preserve">additional amount </w:t>
      </w:r>
      <w:r w:rsidR="2B21EF9B" w:rsidRPr="00660775">
        <w:rPr>
          <w:rFonts w:cstheme="minorHAnsi"/>
        </w:rPr>
        <w:t>of</w:t>
      </w:r>
      <w:r w:rsidR="1C35CFD0" w:rsidRPr="00660775">
        <w:rPr>
          <w:rFonts w:cstheme="minorHAnsi"/>
        </w:rPr>
        <w:t xml:space="preserve"> €</w:t>
      </w:r>
      <w:r w:rsidR="2B21EF9B" w:rsidRPr="00660775">
        <w:rPr>
          <w:rFonts w:cstheme="minorHAnsi"/>
        </w:rPr>
        <w:t xml:space="preserve"> 1.5 m</w:t>
      </w:r>
      <w:r w:rsidR="3E68FD2B" w:rsidRPr="00660775">
        <w:rPr>
          <w:rFonts w:cstheme="minorHAnsi"/>
        </w:rPr>
        <w:t>illion</w:t>
      </w:r>
      <w:r w:rsidR="3EC79EA5" w:rsidRPr="00660775">
        <w:rPr>
          <w:rFonts w:cstheme="minorHAnsi"/>
        </w:rPr>
        <w:t xml:space="preserve"> was </w:t>
      </w:r>
      <w:r w:rsidR="691C1E77" w:rsidRPr="00660775">
        <w:rPr>
          <w:rFonts w:cstheme="minorHAnsi"/>
          <w:lang w:val="en-GB"/>
        </w:rPr>
        <w:t>allocated</w:t>
      </w:r>
      <w:r w:rsidR="3EC79EA5" w:rsidRPr="00660775">
        <w:rPr>
          <w:rFonts w:cstheme="minorHAnsi"/>
        </w:rPr>
        <w:t xml:space="preserve"> to ACF </w:t>
      </w:r>
      <w:r w:rsidR="0F0FF72E" w:rsidRPr="00660775">
        <w:rPr>
          <w:rFonts w:cstheme="minorHAnsi"/>
        </w:rPr>
        <w:t>Greece</w:t>
      </w:r>
      <w:r w:rsidR="01EB66E9" w:rsidRPr="00660775">
        <w:rPr>
          <w:rFonts w:cstheme="minorHAnsi"/>
        </w:rPr>
        <w:t xml:space="preserve">. As a </w:t>
      </w:r>
      <w:r w:rsidR="00556D7E" w:rsidRPr="00660775">
        <w:rPr>
          <w:rFonts w:cstheme="minorHAnsi"/>
        </w:rPr>
        <w:t>result,</w:t>
      </w:r>
      <w:r w:rsidR="01EB66E9" w:rsidRPr="00660775">
        <w:rPr>
          <w:rFonts w:cstheme="minorHAnsi"/>
        </w:rPr>
        <w:t xml:space="preserve"> </w:t>
      </w:r>
      <w:proofErr w:type="gramStart"/>
      <w:r w:rsidR="01EB66E9" w:rsidRPr="00660775">
        <w:rPr>
          <w:rFonts w:cstheme="minorHAnsi"/>
        </w:rPr>
        <w:t xml:space="preserve">a </w:t>
      </w:r>
      <w:r w:rsidR="00D1354E" w:rsidRPr="00660775">
        <w:rPr>
          <w:rFonts w:cstheme="minorHAnsi"/>
        </w:rPr>
        <w:t xml:space="preserve"> </w:t>
      </w:r>
      <w:r w:rsidR="68793058" w:rsidRPr="00660775">
        <w:rPr>
          <w:rFonts w:cstheme="minorHAnsi"/>
        </w:rPr>
        <w:t>closed</w:t>
      </w:r>
      <w:proofErr w:type="gramEnd"/>
      <w:r w:rsidR="01EB66E9" w:rsidRPr="00660775">
        <w:rPr>
          <w:rFonts w:cstheme="minorHAnsi"/>
        </w:rPr>
        <w:t xml:space="preserve"> call</w:t>
      </w:r>
      <w:r w:rsidR="00D1354E" w:rsidRPr="00660775">
        <w:rPr>
          <w:rFonts w:cstheme="minorHAnsi"/>
        </w:rPr>
        <w:t xml:space="preserve"> “Additional Activities for Project Promoters of ACF Projects” </w:t>
      </w:r>
      <w:r w:rsidR="01EB66E9" w:rsidRPr="00660775">
        <w:rPr>
          <w:rFonts w:cstheme="minorHAnsi"/>
        </w:rPr>
        <w:t xml:space="preserve">was launched </w:t>
      </w:r>
      <w:r w:rsidR="0079348F" w:rsidRPr="00660775">
        <w:rPr>
          <w:rFonts w:cstheme="minorHAnsi"/>
        </w:rPr>
        <w:t>in</w:t>
      </w:r>
      <w:r w:rsidR="7255CE94" w:rsidRPr="00660775">
        <w:rPr>
          <w:rFonts w:cstheme="minorHAnsi"/>
        </w:rPr>
        <w:t xml:space="preserve"> May 2023 through which</w:t>
      </w:r>
      <w:r w:rsidR="1F49FE05" w:rsidRPr="00660775">
        <w:rPr>
          <w:rFonts w:cstheme="minorHAnsi"/>
        </w:rPr>
        <w:t xml:space="preserve"> 20 projects received funding to implement additional activities. At the same time, </w:t>
      </w:r>
      <w:r w:rsidR="682535A5" w:rsidRPr="00660775">
        <w:rPr>
          <w:rFonts w:cstheme="minorHAnsi"/>
          <w:lang w:val="en-GB"/>
        </w:rPr>
        <w:t>3</w:t>
      </w:r>
      <w:r w:rsidR="1F49FE05" w:rsidRPr="00660775">
        <w:rPr>
          <w:rFonts w:cstheme="minorHAnsi"/>
          <w:lang w:val="en-GB"/>
        </w:rPr>
        <w:t xml:space="preserve"> </w:t>
      </w:r>
      <w:r w:rsidR="611E0CCB" w:rsidRPr="00660775">
        <w:rPr>
          <w:rFonts w:cstheme="minorHAnsi"/>
          <w:lang w:val="en-GB"/>
        </w:rPr>
        <w:t>projects for the empowerment of Roma population in Greece</w:t>
      </w:r>
      <w:r w:rsidR="1B8D848D" w:rsidRPr="00660775">
        <w:rPr>
          <w:rFonts w:cstheme="minorHAnsi"/>
          <w:lang w:val="en-GB"/>
        </w:rPr>
        <w:t xml:space="preserve"> </w:t>
      </w:r>
      <w:r w:rsidR="611E0CCB" w:rsidRPr="00660775">
        <w:rPr>
          <w:rFonts w:cstheme="minorHAnsi"/>
          <w:lang w:val="en-GB"/>
        </w:rPr>
        <w:t>w</w:t>
      </w:r>
      <w:r w:rsidR="00184FB8" w:rsidRPr="00660775">
        <w:rPr>
          <w:rFonts w:cstheme="minorHAnsi"/>
          <w:lang w:val="en-GB"/>
        </w:rPr>
        <w:t>ere</w:t>
      </w:r>
      <w:r w:rsidR="611E0CCB" w:rsidRPr="00660775">
        <w:rPr>
          <w:rFonts w:cstheme="minorHAnsi"/>
          <w:lang w:val="en-GB"/>
        </w:rPr>
        <w:t xml:space="preserve"> funded</w:t>
      </w:r>
      <w:r w:rsidR="2D3BE1B1" w:rsidRPr="00660775">
        <w:rPr>
          <w:rFonts w:cstheme="minorHAnsi"/>
          <w:lang w:val="en-GB"/>
        </w:rPr>
        <w:t>, that h</w:t>
      </w:r>
      <w:r w:rsidR="38E71031" w:rsidRPr="00660775">
        <w:rPr>
          <w:rFonts w:cstheme="minorHAnsi"/>
          <w:lang w:val="en-GB"/>
        </w:rPr>
        <w:t>a</w:t>
      </w:r>
      <w:r w:rsidR="2D3BE1B1" w:rsidRPr="00660775">
        <w:rPr>
          <w:rFonts w:cstheme="minorHAnsi"/>
          <w:lang w:val="en-GB"/>
        </w:rPr>
        <w:t>d received high evaluation scores under previous open calls,</w:t>
      </w:r>
      <w:r w:rsidR="611E0CCB" w:rsidRPr="00660775">
        <w:rPr>
          <w:rFonts w:cstheme="minorHAnsi"/>
          <w:lang w:val="en-GB"/>
        </w:rPr>
        <w:t xml:space="preserve"> together with 6 </w:t>
      </w:r>
      <w:r w:rsidR="18D74EF0" w:rsidRPr="00660775">
        <w:rPr>
          <w:rFonts w:cstheme="minorHAnsi"/>
          <w:lang w:val="en-GB"/>
        </w:rPr>
        <w:t xml:space="preserve">reserve list </w:t>
      </w:r>
      <w:r w:rsidR="611E0CCB" w:rsidRPr="00660775">
        <w:rPr>
          <w:rFonts w:cstheme="minorHAnsi"/>
          <w:lang w:val="en-GB"/>
        </w:rPr>
        <w:t>projects</w:t>
      </w:r>
      <w:r w:rsidR="24DBA493" w:rsidRPr="00660775">
        <w:rPr>
          <w:rFonts w:cstheme="minorHAnsi"/>
          <w:lang w:val="en-GB"/>
        </w:rPr>
        <w:t xml:space="preserve"> under the call ““Organi</w:t>
      </w:r>
      <w:r w:rsidR="3917D61B" w:rsidRPr="00660775">
        <w:rPr>
          <w:rFonts w:cstheme="minorHAnsi"/>
          <w:lang w:val="en-GB"/>
        </w:rPr>
        <w:t>s</w:t>
      </w:r>
      <w:r w:rsidR="24DBA493" w:rsidRPr="00660775">
        <w:rPr>
          <w:rFonts w:cstheme="minorHAnsi"/>
          <w:lang w:val="en-GB"/>
        </w:rPr>
        <w:t>ational Grants to support the Institutional Development of Civil Society”</w:t>
      </w:r>
      <w:r w:rsidR="09D5A793" w:rsidRPr="00660775">
        <w:rPr>
          <w:rFonts w:cstheme="minorHAnsi"/>
          <w:lang w:val="en-GB"/>
        </w:rPr>
        <w:t>.</w:t>
      </w:r>
    </w:p>
    <w:p w14:paraId="14684D12" w14:textId="1B10E5AC" w:rsidR="005E7257" w:rsidRPr="00660775" w:rsidRDefault="00463DA7" w:rsidP="00A65E13">
      <w:pPr>
        <w:jc w:val="both"/>
        <w:rPr>
          <w:rFonts w:cstheme="minorHAnsi"/>
        </w:rPr>
      </w:pPr>
      <w:r w:rsidRPr="00660775">
        <w:rPr>
          <w:rFonts w:cstheme="minorHAnsi"/>
        </w:rPr>
        <w:t xml:space="preserve"> </w:t>
      </w:r>
      <w:r w:rsidR="0472BC2F" w:rsidRPr="00660775">
        <w:rPr>
          <w:rFonts w:cstheme="minorHAnsi"/>
        </w:rPr>
        <w:t xml:space="preserve">In total, </w:t>
      </w:r>
      <w:r w:rsidRPr="00660775">
        <w:rPr>
          <w:rFonts w:cstheme="minorHAnsi"/>
        </w:rPr>
        <w:t>12</w:t>
      </w:r>
      <w:r w:rsidR="00D54353" w:rsidRPr="00660775">
        <w:rPr>
          <w:rFonts w:cstheme="minorHAnsi"/>
        </w:rPr>
        <w:t>8</w:t>
      </w:r>
      <w:r w:rsidRPr="00660775">
        <w:rPr>
          <w:rFonts w:cstheme="minorHAnsi"/>
        </w:rPr>
        <w:t xml:space="preserve"> </w:t>
      </w:r>
      <w:r w:rsidR="00937B8E" w:rsidRPr="00660775">
        <w:rPr>
          <w:rFonts w:cstheme="minorHAnsi"/>
        </w:rPr>
        <w:t xml:space="preserve">projects </w:t>
      </w:r>
      <w:r w:rsidR="4B450754" w:rsidRPr="00660775">
        <w:rPr>
          <w:rFonts w:cstheme="minorHAnsi"/>
        </w:rPr>
        <w:t xml:space="preserve">have been funded </w:t>
      </w:r>
      <w:r w:rsidR="00937B8E" w:rsidRPr="00660775">
        <w:rPr>
          <w:rFonts w:cstheme="minorHAnsi"/>
        </w:rPr>
        <w:t>throughout the count</w:t>
      </w:r>
      <w:r w:rsidR="00D66C92" w:rsidRPr="00660775">
        <w:rPr>
          <w:rFonts w:cstheme="minorHAnsi"/>
        </w:rPr>
        <w:t>r</w:t>
      </w:r>
      <w:r w:rsidR="00937B8E" w:rsidRPr="00660775">
        <w:rPr>
          <w:rFonts w:cstheme="minorHAnsi"/>
        </w:rPr>
        <w:t>y</w:t>
      </w:r>
      <w:r w:rsidR="00892D0C" w:rsidRPr="00660775">
        <w:rPr>
          <w:rFonts w:cstheme="minorHAnsi"/>
        </w:rPr>
        <w:t>.</w:t>
      </w:r>
    </w:p>
    <w:p w14:paraId="07F46BFE" w14:textId="1E18889D" w:rsidR="000D3D3D" w:rsidRPr="00660775" w:rsidRDefault="00832AE1" w:rsidP="000D3D3D">
      <w:pPr>
        <w:jc w:val="both"/>
        <w:rPr>
          <w:rFonts w:cstheme="minorHAnsi"/>
        </w:rPr>
      </w:pPr>
      <w:r w:rsidRPr="00660775">
        <w:rPr>
          <w:rFonts w:cstheme="minorHAnsi"/>
        </w:rPr>
        <w:lastRenderedPageBreak/>
        <w:t>Additionally,</w:t>
      </w:r>
      <w:r w:rsidR="00FE46DB" w:rsidRPr="00660775">
        <w:rPr>
          <w:rFonts w:cstheme="minorHAnsi"/>
        </w:rPr>
        <w:t xml:space="preserve"> two predefined projects </w:t>
      </w:r>
      <w:r w:rsidR="000D3D3D" w:rsidRPr="00660775">
        <w:rPr>
          <w:rFonts w:cstheme="minorHAnsi"/>
        </w:rPr>
        <w:t>were implemented. Specifically:</w:t>
      </w:r>
    </w:p>
    <w:p w14:paraId="4736D0BC" w14:textId="0BC09F2A" w:rsidR="00FB3090" w:rsidRPr="00660775" w:rsidRDefault="00B50A74" w:rsidP="14283CF2">
      <w:pPr>
        <w:jc w:val="both"/>
        <w:rPr>
          <w:rStyle w:val="ui-provider"/>
          <w:rFonts w:cstheme="minorHAnsi"/>
        </w:rPr>
      </w:pPr>
      <w:r w:rsidRPr="00660775">
        <w:rPr>
          <w:rFonts w:eastAsiaTheme="minorEastAsia" w:cstheme="minorHAnsi"/>
          <w:b/>
          <w:bCs/>
        </w:rPr>
        <w:t xml:space="preserve">Pre-defined project </w:t>
      </w:r>
      <w:r w:rsidRPr="00660775">
        <w:rPr>
          <w:rFonts w:eastAsia="Calibri" w:cstheme="minorHAnsi"/>
          <w:b/>
          <w:bCs/>
        </w:rPr>
        <w:t xml:space="preserve">‘Empower </w:t>
      </w:r>
      <w:proofErr w:type="gramStart"/>
      <w:r w:rsidRPr="00660775">
        <w:rPr>
          <w:rFonts w:eastAsia="Calibri" w:cstheme="minorHAnsi"/>
          <w:b/>
          <w:bCs/>
        </w:rPr>
        <w:t>YOU(</w:t>
      </w:r>
      <w:proofErr w:type="spellStart"/>
      <w:proofErr w:type="gramEnd"/>
      <w:r w:rsidRPr="00660775">
        <w:rPr>
          <w:rFonts w:eastAsia="Calibri" w:cstheme="minorHAnsi"/>
          <w:b/>
          <w:bCs/>
        </w:rPr>
        <w:t>th</w:t>
      </w:r>
      <w:proofErr w:type="spellEnd"/>
      <w:r w:rsidRPr="00660775">
        <w:rPr>
          <w:rFonts w:eastAsia="Calibri" w:cstheme="minorHAnsi"/>
          <w:b/>
          <w:bCs/>
        </w:rPr>
        <w:t>)’</w:t>
      </w:r>
      <w:r w:rsidRPr="00660775">
        <w:rPr>
          <w:rFonts w:eastAsiaTheme="minorEastAsia" w:cstheme="minorHAnsi"/>
          <w:b/>
          <w:bCs/>
        </w:rPr>
        <w:t xml:space="preserve"> (PDP 1)</w:t>
      </w:r>
      <w:r w:rsidRPr="00660775">
        <w:rPr>
          <w:rFonts w:eastAsiaTheme="minorEastAsia" w:cstheme="minorHAnsi"/>
        </w:rPr>
        <w:t xml:space="preserve"> contributes to </w:t>
      </w:r>
      <w:r w:rsidRPr="00660775">
        <w:rPr>
          <w:rFonts w:eastAsiaTheme="minorEastAsia" w:cstheme="minorHAnsi"/>
          <w:b/>
          <w:bCs/>
        </w:rPr>
        <w:t>Outcome 4</w:t>
      </w:r>
      <w:r w:rsidRPr="00660775">
        <w:rPr>
          <w:rFonts w:eastAsiaTheme="minorEastAsia" w:cstheme="minorHAnsi"/>
        </w:rPr>
        <w:t xml:space="preserve"> (Vulnerable groups empowered).</w:t>
      </w:r>
      <w:r w:rsidRPr="00660775">
        <w:rPr>
          <w:rFonts w:eastAsia="Calibri" w:cstheme="minorHAnsi"/>
        </w:rPr>
        <w:t xml:space="preserve"> The project </w:t>
      </w:r>
      <w:r w:rsidRPr="00660775">
        <w:rPr>
          <w:rStyle w:val="ui-provider"/>
          <w:rFonts w:cstheme="minorHAnsi"/>
        </w:rPr>
        <w:t xml:space="preserve">aims to empower young people, especially those from different vulnerable groups, such as Roma, migrants/asylum seekers, refugees, young people with disabilities, people living in remote areas and below the poverty line, LGBTQI+, to take the lead and bring positive change to their communities. </w:t>
      </w:r>
      <w:r w:rsidR="6EEC2B25" w:rsidRPr="00660775">
        <w:rPr>
          <w:rStyle w:val="ui-provider"/>
          <w:rFonts w:cstheme="minorHAnsi"/>
        </w:rPr>
        <w:t xml:space="preserve"> The project began in 2022 and will be concluded in</w:t>
      </w:r>
      <w:r w:rsidR="00832AE1" w:rsidRPr="00660775">
        <w:rPr>
          <w:rStyle w:val="ui-provider"/>
          <w:rFonts w:cstheme="minorHAnsi"/>
        </w:rPr>
        <w:t xml:space="preserve"> </w:t>
      </w:r>
      <w:r w:rsidR="632762A1" w:rsidRPr="00660775">
        <w:rPr>
          <w:rStyle w:val="ui-provider"/>
          <w:rFonts w:cstheme="minorHAnsi"/>
        </w:rPr>
        <w:t>2024.</w:t>
      </w:r>
    </w:p>
    <w:p w14:paraId="5442F457" w14:textId="3442306C" w:rsidR="001B12C2" w:rsidRPr="00660775" w:rsidRDefault="00496DC4" w:rsidP="000E60C6">
      <w:pPr>
        <w:spacing w:before="240" w:after="0"/>
        <w:jc w:val="both"/>
        <w:rPr>
          <w:rFonts w:eastAsia="Arial" w:cstheme="minorHAnsi"/>
        </w:rPr>
      </w:pPr>
      <w:r w:rsidRPr="00660775">
        <w:rPr>
          <w:rFonts w:eastAsia="Arial" w:cstheme="minorHAnsi"/>
          <w:b/>
          <w:bCs/>
        </w:rPr>
        <w:t xml:space="preserve">Pre-defined project </w:t>
      </w:r>
      <w:r w:rsidR="009A7805" w:rsidRPr="00660775">
        <w:rPr>
          <w:rFonts w:eastAsia="Calibri" w:cstheme="minorHAnsi"/>
          <w:b/>
          <w:bCs/>
        </w:rPr>
        <w:t>‘Active Citizens’ Economy’</w:t>
      </w:r>
      <w:r w:rsidR="009A7805" w:rsidRPr="00660775">
        <w:rPr>
          <w:rFonts w:eastAsiaTheme="minorEastAsia" w:cstheme="minorHAnsi"/>
          <w:b/>
          <w:bCs/>
        </w:rPr>
        <w:t xml:space="preserve"> (PDP 2)</w:t>
      </w:r>
      <w:r w:rsidR="00F81C73" w:rsidRPr="00660775">
        <w:rPr>
          <w:rFonts w:eastAsiaTheme="minorEastAsia" w:cstheme="minorHAnsi"/>
          <w:b/>
          <w:bCs/>
        </w:rPr>
        <w:t xml:space="preserve"> </w:t>
      </w:r>
      <w:r w:rsidR="00F81C73" w:rsidRPr="00660775">
        <w:rPr>
          <w:rFonts w:eastAsiaTheme="minorEastAsia" w:cstheme="minorHAnsi"/>
        </w:rPr>
        <w:t xml:space="preserve">contributed to </w:t>
      </w:r>
      <w:r w:rsidR="00F81C73" w:rsidRPr="00660775">
        <w:rPr>
          <w:rFonts w:eastAsiaTheme="minorEastAsia" w:cstheme="minorHAnsi"/>
          <w:b/>
          <w:bCs/>
        </w:rPr>
        <w:t xml:space="preserve">Outcome 2 </w:t>
      </w:r>
      <w:r w:rsidR="00866467" w:rsidRPr="00660775">
        <w:rPr>
          <w:rFonts w:eastAsiaTheme="minorEastAsia" w:cstheme="minorHAnsi"/>
        </w:rPr>
        <w:t xml:space="preserve">(Strengthened civil society watchdog and advocacy role). It </w:t>
      </w:r>
      <w:r w:rsidR="00866467" w:rsidRPr="00660775">
        <w:rPr>
          <w:rFonts w:eastAsia="Calibri" w:cstheme="minorHAnsi"/>
        </w:rPr>
        <w:t xml:space="preserve">addressed the unsupportive institutional and policy environment for civil society in Greece, by providing </w:t>
      </w:r>
      <w:r w:rsidR="00866467" w:rsidRPr="00660775">
        <w:rPr>
          <w:rFonts w:cstheme="minorHAnsi"/>
        </w:rPr>
        <w:t xml:space="preserve">an evidence base for the sector to advocate and communicate to decision-makers and the public regarding its </w:t>
      </w:r>
      <w:r w:rsidR="00866467" w:rsidRPr="00660775">
        <w:rPr>
          <w:rFonts w:eastAsiaTheme="minorEastAsia" w:cstheme="minorHAnsi"/>
        </w:rPr>
        <w:t xml:space="preserve">contribution and impact.  The </w:t>
      </w:r>
      <w:r w:rsidR="002809CE" w:rsidRPr="00660775">
        <w:rPr>
          <w:rFonts w:eastAsiaTheme="minorEastAsia" w:cstheme="minorHAnsi"/>
        </w:rPr>
        <w:t>nationwide</w:t>
      </w:r>
      <w:r w:rsidR="00866467" w:rsidRPr="00660775">
        <w:rPr>
          <w:rFonts w:eastAsiaTheme="minorEastAsia" w:cstheme="minorHAnsi"/>
        </w:rPr>
        <w:t xml:space="preserve"> study measured the contribution of civil society to the country’s GDP and job creation, the economic value of volunteering, and the economic impact of civil society on local communities. </w:t>
      </w:r>
      <w:r w:rsidR="4E1F22C5" w:rsidRPr="00660775">
        <w:rPr>
          <w:rFonts w:eastAsiaTheme="minorEastAsia" w:cstheme="minorHAnsi"/>
        </w:rPr>
        <w:t>The project began in 2022 and was completed in 2023.</w:t>
      </w:r>
    </w:p>
    <w:p w14:paraId="22C998D0" w14:textId="4B2D0355" w:rsidR="009A7BCD" w:rsidRPr="00660775" w:rsidRDefault="00373A64" w:rsidP="009A7BCD">
      <w:pPr>
        <w:spacing w:before="240" w:after="0"/>
        <w:jc w:val="both"/>
        <w:rPr>
          <w:rFonts w:eastAsia="Arial" w:cstheme="minorHAnsi"/>
        </w:rPr>
      </w:pPr>
      <w:r w:rsidRPr="00660775">
        <w:rPr>
          <w:rFonts w:eastAsia="Arial" w:cstheme="minorHAnsi"/>
        </w:rPr>
        <w:t>The open call for proposals</w:t>
      </w:r>
      <w:r w:rsidRPr="00660775">
        <w:rPr>
          <w:rFonts w:eastAsia="Arial" w:cstheme="minorHAnsi"/>
          <w:b/>
          <w:bCs/>
        </w:rPr>
        <w:t xml:space="preserve"> “</w:t>
      </w:r>
      <w:r w:rsidR="002D34FD" w:rsidRPr="00660775">
        <w:rPr>
          <w:rFonts w:eastAsia="Arial" w:cstheme="minorHAnsi"/>
          <w:b/>
          <w:bCs/>
        </w:rPr>
        <w:t>Bilateral Cooperation Initiatives “</w:t>
      </w:r>
      <w:r w:rsidR="002D34FD" w:rsidRPr="00660775">
        <w:rPr>
          <w:rFonts w:eastAsia="Arial" w:cstheme="minorHAnsi"/>
        </w:rPr>
        <w:t>was launched</w:t>
      </w:r>
      <w:r w:rsidR="00093582" w:rsidRPr="00660775">
        <w:rPr>
          <w:rFonts w:eastAsia="Arial" w:cstheme="minorHAnsi"/>
        </w:rPr>
        <w:t xml:space="preserve"> </w:t>
      </w:r>
      <w:proofErr w:type="gramStart"/>
      <w:r w:rsidR="00093582" w:rsidRPr="00660775">
        <w:rPr>
          <w:rFonts w:eastAsia="Arial" w:cstheme="minorHAnsi"/>
        </w:rPr>
        <w:t>in</w:t>
      </w:r>
      <w:proofErr w:type="gramEnd"/>
      <w:r w:rsidR="00093582" w:rsidRPr="00660775">
        <w:rPr>
          <w:rFonts w:eastAsia="Arial" w:cstheme="minorHAnsi"/>
        </w:rPr>
        <w:t xml:space="preserve"> 21</w:t>
      </w:r>
      <w:r w:rsidR="00093582" w:rsidRPr="00660775">
        <w:rPr>
          <w:rFonts w:eastAsia="Arial" w:cstheme="minorHAnsi"/>
          <w:vertAlign w:val="superscript"/>
        </w:rPr>
        <w:t>st</w:t>
      </w:r>
      <w:r w:rsidR="00093582" w:rsidRPr="00660775">
        <w:rPr>
          <w:rFonts w:eastAsia="Arial" w:cstheme="minorHAnsi"/>
        </w:rPr>
        <w:t xml:space="preserve"> February 2019 and </w:t>
      </w:r>
      <w:r w:rsidR="006B0E79" w:rsidRPr="00660775">
        <w:rPr>
          <w:rFonts w:eastAsia="Arial" w:cstheme="minorHAnsi"/>
        </w:rPr>
        <w:t>the deadline for application is the 31</w:t>
      </w:r>
      <w:r w:rsidR="006B0E79" w:rsidRPr="00660775">
        <w:rPr>
          <w:rFonts w:eastAsia="Arial" w:cstheme="minorHAnsi"/>
          <w:vertAlign w:val="superscript"/>
        </w:rPr>
        <w:t>st</w:t>
      </w:r>
      <w:r w:rsidR="006B0E79" w:rsidRPr="00660775">
        <w:rPr>
          <w:rFonts w:eastAsia="Arial" w:cstheme="minorHAnsi"/>
        </w:rPr>
        <w:t xml:space="preserve"> October 2023.</w:t>
      </w:r>
      <w:r w:rsidR="002D34FD" w:rsidRPr="00660775">
        <w:rPr>
          <w:rFonts w:eastAsia="Arial" w:cstheme="minorHAnsi"/>
        </w:rPr>
        <w:t xml:space="preserve"> </w:t>
      </w:r>
      <w:r w:rsidR="58C41EF2" w:rsidRPr="00660775">
        <w:rPr>
          <w:rFonts w:eastAsia="Arial" w:cstheme="minorHAnsi"/>
        </w:rPr>
        <w:t xml:space="preserve"> </w:t>
      </w:r>
    </w:p>
    <w:p w14:paraId="56460599" w14:textId="38481702" w:rsidR="0011774E" w:rsidRPr="00660775" w:rsidRDefault="00C7792D" w:rsidP="14283CF2">
      <w:pPr>
        <w:spacing w:after="200" w:line="276" w:lineRule="auto"/>
        <w:contextualSpacing/>
        <w:jc w:val="both"/>
        <w:rPr>
          <w:rFonts w:eastAsiaTheme="minorEastAsia" w:cstheme="minorHAnsi"/>
        </w:rPr>
      </w:pPr>
      <w:r w:rsidRPr="00660775">
        <w:rPr>
          <w:rFonts w:eastAsia="Arial" w:cstheme="minorHAnsi"/>
          <w:b/>
          <w:bCs/>
        </w:rPr>
        <w:t xml:space="preserve">Regional civil society </w:t>
      </w:r>
      <w:r w:rsidRPr="00660775">
        <w:rPr>
          <w:rFonts w:eastAsia="Arial" w:cstheme="minorHAnsi"/>
        </w:rPr>
        <w:t xml:space="preserve">initiatives </w:t>
      </w:r>
      <w:proofErr w:type="spellStart"/>
      <w:r w:rsidR="32B219DC" w:rsidRPr="00660775">
        <w:rPr>
          <w:rFonts w:eastAsia="Arial" w:cstheme="minorHAnsi"/>
        </w:rPr>
        <w:t>organised</w:t>
      </w:r>
      <w:proofErr w:type="spellEnd"/>
      <w:r w:rsidR="32B219DC" w:rsidRPr="00660775">
        <w:rPr>
          <w:rFonts w:eastAsia="Arial" w:cstheme="minorHAnsi"/>
        </w:rPr>
        <w:t xml:space="preserve"> by the Fund Operator </w:t>
      </w:r>
      <w:r w:rsidRPr="00660775">
        <w:rPr>
          <w:rFonts w:eastAsia="Arial" w:cstheme="minorHAnsi"/>
        </w:rPr>
        <w:t>t</w:t>
      </w:r>
      <w:r w:rsidR="00D7475E" w:rsidRPr="00660775">
        <w:rPr>
          <w:rFonts w:eastAsia="Arial" w:cstheme="minorHAnsi"/>
        </w:rPr>
        <w:t>ake</w:t>
      </w:r>
      <w:r w:rsidRPr="00660775">
        <w:rPr>
          <w:rFonts w:eastAsia="Arial" w:cstheme="minorHAnsi"/>
        </w:rPr>
        <w:t xml:space="preserve"> place </w:t>
      </w:r>
      <w:r w:rsidR="1C32B20F" w:rsidRPr="00660775">
        <w:rPr>
          <w:rFonts w:eastAsia="Arial" w:cstheme="minorHAnsi"/>
        </w:rPr>
        <w:t xml:space="preserve">throughout the programme </w:t>
      </w:r>
      <w:r w:rsidR="45F493DB" w:rsidRPr="00660775">
        <w:rPr>
          <w:rFonts w:eastAsia="Arial" w:cstheme="minorHAnsi"/>
        </w:rPr>
        <w:t xml:space="preserve">implementation </w:t>
      </w:r>
      <w:r w:rsidR="1C32B20F" w:rsidRPr="00660775">
        <w:rPr>
          <w:rFonts w:eastAsia="Arial" w:cstheme="minorHAnsi"/>
        </w:rPr>
        <w:t xml:space="preserve">period, </w:t>
      </w:r>
      <w:r w:rsidRPr="00660775">
        <w:rPr>
          <w:rFonts w:eastAsia="Arial" w:cstheme="minorHAnsi"/>
        </w:rPr>
        <w:t xml:space="preserve">within the framework of the Regional Civil Society Initiatives Plan. </w:t>
      </w:r>
      <w:r w:rsidR="008650C6" w:rsidRPr="00660775">
        <w:rPr>
          <w:rFonts w:eastAsiaTheme="minorEastAsia" w:cstheme="minorHAnsi"/>
        </w:rPr>
        <w:t>T</w:t>
      </w:r>
    </w:p>
    <w:p w14:paraId="4C980CA8" w14:textId="77777777" w:rsidR="00EE6DF6" w:rsidRPr="00660775" w:rsidRDefault="00EE6DF6" w:rsidP="00EE6DF6">
      <w:pPr>
        <w:spacing w:after="200" w:line="276" w:lineRule="auto"/>
        <w:contextualSpacing/>
        <w:jc w:val="both"/>
        <w:rPr>
          <w:rFonts w:eastAsiaTheme="minorEastAsia" w:cstheme="minorHAnsi"/>
        </w:rPr>
      </w:pPr>
    </w:p>
    <w:p w14:paraId="5751A36F" w14:textId="63DC7FDC" w:rsidR="0011774E" w:rsidRPr="00660775" w:rsidRDefault="58C41EF2" w:rsidP="14283CF2">
      <w:pPr>
        <w:spacing w:before="240" w:after="240"/>
        <w:jc w:val="both"/>
        <w:rPr>
          <w:rFonts w:eastAsia="Arial" w:cstheme="minorHAnsi"/>
        </w:rPr>
      </w:pPr>
      <w:r w:rsidRPr="00660775">
        <w:rPr>
          <w:rFonts w:eastAsia="Arial" w:cstheme="minorHAnsi"/>
        </w:rPr>
        <w:t xml:space="preserve"> </w:t>
      </w:r>
      <w:r w:rsidR="00D32A0D" w:rsidRPr="00660775">
        <w:rPr>
          <w:rFonts w:eastAsia="Arial" w:cstheme="minorHAnsi"/>
          <w:b/>
          <w:bCs/>
        </w:rPr>
        <w:t xml:space="preserve">The </w:t>
      </w:r>
      <w:r w:rsidRPr="00660775">
        <w:rPr>
          <w:rFonts w:eastAsia="Arial" w:cstheme="minorHAnsi"/>
          <w:b/>
          <w:bCs/>
        </w:rPr>
        <w:t>Capacity Building Programme ,</w:t>
      </w:r>
      <w:r w:rsidRPr="00660775">
        <w:rPr>
          <w:rFonts w:eastAsia="Arial" w:cstheme="minorHAnsi"/>
        </w:rPr>
        <w:t xml:space="preserve"> </w:t>
      </w:r>
      <w:proofErr w:type="spellStart"/>
      <w:r w:rsidRPr="00660775">
        <w:rPr>
          <w:rFonts w:eastAsia="Arial" w:cstheme="minorHAnsi"/>
        </w:rPr>
        <w:t>organi</w:t>
      </w:r>
      <w:r w:rsidR="504AC943" w:rsidRPr="00660775">
        <w:rPr>
          <w:rFonts w:eastAsia="Arial" w:cstheme="minorHAnsi"/>
        </w:rPr>
        <w:t>s</w:t>
      </w:r>
      <w:r w:rsidRPr="00660775">
        <w:rPr>
          <w:rFonts w:eastAsia="Arial" w:cstheme="minorHAnsi"/>
        </w:rPr>
        <w:t>ed</w:t>
      </w:r>
      <w:proofErr w:type="spellEnd"/>
      <w:r w:rsidRPr="00660775">
        <w:rPr>
          <w:rFonts w:eastAsia="Arial" w:cstheme="minorHAnsi"/>
        </w:rPr>
        <w:t xml:space="preserve"> by the Fund </w:t>
      </w:r>
      <w:r w:rsidRPr="00660775">
        <w:rPr>
          <w:rFonts w:cstheme="minorHAnsi"/>
        </w:rPr>
        <w:t xml:space="preserve">Operator, through </w:t>
      </w:r>
      <w:hyperlink r:id="rId14">
        <w:r w:rsidRPr="00660775">
          <w:rPr>
            <w:rFonts w:cstheme="minorHAnsi"/>
          </w:rPr>
          <w:t>Social Dynamo</w:t>
        </w:r>
      </w:hyperlink>
      <w:r w:rsidRPr="00660775">
        <w:rPr>
          <w:rFonts w:cstheme="minorHAnsi"/>
        </w:rPr>
        <w:t>, the civil society</w:t>
      </w:r>
      <w:r w:rsidRPr="00660775">
        <w:rPr>
          <w:rFonts w:eastAsia="Arial" w:cstheme="minorHAnsi"/>
        </w:rPr>
        <w:t xml:space="preserve"> capacity building hub of Bodossaki Foundation</w:t>
      </w:r>
      <w:r w:rsidR="3346D215" w:rsidRPr="00660775">
        <w:rPr>
          <w:rFonts w:eastAsia="Arial" w:cstheme="minorHAnsi"/>
        </w:rPr>
        <w:t xml:space="preserve"> began in parallel with the first </w:t>
      </w:r>
      <w:r w:rsidR="433E5E3E" w:rsidRPr="00660775">
        <w:rPr>
          <w:rFonts w:eastAsia="Arial" w:cstheme="minorHAnsi"/>
        </w:rPr>
        <w:t>two</w:t>
      </w:r>
      <w:r w:rsidR="3346D215" w:rsidRPr="00660775">
        <w:rPr>
          <w:rFonts w:eastAsia="Arial" w:cstheme="minorHAnsi"/>
        </w:rPr>
        <w:t xml:space="preserve"> open calls for proposals and will be concluded by March 2024.</w:t>
      </w:r>
      <w:r w:rsidR="0088576E" w:rsidRPr="00660775">
        <w:rPr>
          <w:rFonts w:eastAsia="Arial" w:cstheme="minorHAnsi"/>
        </w:rPr>
        <w:t xml:space="preserve"> </w:t>
      </w:r>
    </w:p>
    <w:p w14:paraId="549B39C1" w14:textId="544322AD" w:rsidR="00A37267" w:rsidRPr="00660775" w:rsidRDefault="00CD4ADA" w:rsidP="00A65E13">
      <w:pPr>
        <w:spacing w:before="240" w:after="240"/>
        <w:jc w:val="both"/>
        <w:rPr>
          <w:rFonts w:cstheme="minorHAnsi"/>
        </w:rPr>
      </w:pPr>
      <w:r w:rsidRPr="00660775">
        <w:rPr>
          <w:rFonts w:cstheme="minorHAnsi"/>
        </w:rPr>
        <w:t>The final date of eligibility of expenditures</w:t>
      </w:r>
      <w:r w:rsidR="00C47C8D" w:rsidRPr="00660775">
        <w:rPr>
          <w:rFonts w:cstheme="minorHAnsi"/>
        </w:rPr>
        <w:t xml:space="preserve"> </w:t>
      </w:r>
      <w:r w:rsidRPr="00660775">
        <w:rPr>
          <w:rFonts w:cstheme="minorHAnsi"/>
        </w:rPr>
        <w:t>for project implementa</w:t>
      </w:r>
      <w:r w:rsidR="00310085" w:rsidRPr="00660775">
        <w:rPr>
          <w:rFonts w:cstheme="minorHAnsi"/>
        </w:rPr>
        <w:t xml:space="preserve">tion </w:t>
      </w:r>
      <w:r w:rsidR="00C47C8D" w:rsidRPr="00660775">
        <w:rPr>
          <w:rFonts w:eastAsia="Arial" w:cstheme="minorHAnsi"/>
        </w:rPr>
        <w:t>shall be no later than 30 April 2024.</w:t>
      </w:r>
      <w:r w:rsidR="002A7B7C" w:rsidRPr="00660775">
        <w:rPr>
          <w:rFonts w:eastAsia="Arial" w:cstheme="minorHAnsi"/>
        </w:rPr>
        <w:t xml:space="preserve"> </w:t>
      </w:r>
      <w:r w:rsidR="00C75F82" w:rsidRPr="00660775">
        <w:rPr>
          <w:rFonts w:eastAsia="Arial" w:cstheme="minorHAnsi"/>
        </w:rPr>
        <w:t>The Active Citizens Fund Programme shall operate until 31 December 2024.</w:t>
      </w:r>
    </w:p>
    <w:p w14:paraId="583CA975" w14:textId="408AD43D" w:rsidR="000E5172" w:rsidRPr="00660775" w:rsidRDefault="659A9723" w:rsidP="000475C0">
      <w:pPr>
        <w:pStyle w:val="Heading2"/>
        <w:jc w:val="both"/>
        <w:rPr>
          <w:rFonts w:asciiTheme="minorHAnsi" w:hAnsiTheme="minorHAnsi" w:cstheme="minorHAnsi"/>
        </w:rPr>
      </w:pPr>
      <w:bookmarkStart w:id="6" w:name="_Toc149235178"/>
      <w:r w:rsidRPr="00660775">
        <w:rPr>
          <w:rFonts w:asciiTheme="minorHAnsi" w:hAnsiTheme="minorHAnsi" w:cstheme="minorHAnsi"/>
        </w:rPr>
        <w:t xml:space="preserve">2.3 </w:t>
      </w:r>
      <w:r w:rsidR="58C41EF2" w:rsidRPr="00660775">
        <w:rPr>
          <w:rFonts w:asciiTheme="minorHAnsi" w:hAnsiTheme="minorHAnsi" w:cstheme="minorHAnsi"/>
        </w:rPr>
        <w:t>Context of the programme</w:t>
      </w:r>
      <w:bookmarkEnd w:id="6"/>
    </w:p>
    <w:p w14:paraId="7134B594" w14:textId="77777777" w:rsidR="000475C0" w:rsidRPr="00660775" w:rsidRDefault="000475C0" w:rsidP="000475C0">
      <w:pPr>
        <w:rPr>
          <w:rFonts w:cstheme="minorHAnsi"/>
        </w:rPr>
      </w:pPr>
    </w:p>
    <w:p w14:paraId="281CA376" w14:textId="7F0448B6" w:rsidR="00BB1607" w:rsidRPr="00660775" w:rsidRDefault="00FC5A1A" w:rsidP="14283CF2">
      <w:pPr>
        <w:pStyle w:val="NormalWeb"/>
        <w:shd w:val="clear" w:color="auto" w:fill="FFFFFF" w:themeFill="background1"/>
        <w:spacing w:before="0" w:beforeAutospacing="0" w:after="450" w:afterAutospacing="0"/>
        <w:jc w:val="both"/>
        <w:rPr>
          <w:rStyle w:val="normaltextrun"/>
          <w:rFonts w:asciiTheme="minorHAnsi" w:eastAsiaTheme="minorEastAsia" w:hAnsiTheme="minorHAnsi" w:cstheme="minorHAnsi"/>
          <w:kern w:val="2"/>
          <w:sz w:val="22"/>
          <w:szCs w:val="22"/>
          <w:lang w:val="en-GB"/>
          <w14:ligatures w14:val="standardContextual"/>
        </w:rPr>
      </w:pPr>
      <w:r w:rsidRPr="00660775">
        <w:rPr>
          <w:rFonts w:asciiTheme="minorHAnsi" w:eastAsiaTheme="minorEastAsia" w:hAnsiTheme="minorHAnsi" w:cstheme="minorHAnsi"/>
          <w:kern w:val="2"/>
          <w:sz w:val="22"/>
          <w:szCs w:val="22"/>
          <w:lang w:val="en-GB"/>
          <w14:ligatures w14:val="standardContextual"/>
        </w:rPr>
        <w:t xml:space="preserve">The Active Citizens Fund </w:t>
      </w:r>
      <w:r w:rsidR="000475C0" w:rsidRPr="00660775">
        <w:rPr>
          <w:rFonts w:asciiTheme="minorHAnsi" w:eastAsiaTheme="minorEastAsia" w:hAnsiTheme="minorHAnsi" w:cstheme="minorHAnsi"/>
          <w:kern w:val="2"/>
          <w:sz w:val="22"/>
          <w:szCs w:val="22"/>
          <w:lang w:val="en-GB"/>
          <w14:ligatures w14:val="standardContextual"/>
        </w:rPr>
        <w:t xml:space="preserve">programme </w:t>
      </w:r>
      <w:r w:rsidR="01E34370" w:rsidRPr="00660775">
        <w:rPr>
          <w:rFonts w:asciiTheme="minorHAnsi" w:eastAsiaTheme="minorEastAsia" w:hAnsiTheme="minorHAnsi" w:cstheme="minorHAnsi"/>
          <w:kern w:val="2"/>
          <w:sz w:val="22"/>
          <w:szCs w:val="22"/>
          <w:lang w:val="en-GB"/>
          <w14:ligatures w14:val="standardContextual"/>
        </w:rPr>
        <w:t xml:space="preserve">in Greece </w:t>
      </w:r>
      <w:r w:rsidRPr="00660775">
        <w:rPr>
          <w:rFonts w:asciiTheme="minorHAnsi" w:eastAsiaTheme="minorEastAsia" w:hAnsiTheme="minorHAnsi" w:cstheme="minorHAnsi"/>
          <w:kern w:val="2"/>
          <w:sz w:val="22"/>
          <w:szCs w:val="22"/>
          <w:lang w:val="en-GB"/>
          <w14:ligatures w14:val="standardContextual"/>
        </w:rPr>
        <w:t xml:space="preserve">aims to develop the sustainability and capacity of the civil society sector in Greece, and to strengthen its role in promoting and safeguarding democratic procedures, active </w:t>
      </w:r>
      <w:r w:rsidR="000475C0" w:rsidRPr="00660775">
        <w:rPr>
          <w:rFonts w:asciiTheme="minorHAnsi" w:eastAsiaTheme="minorEastAsia" w:hAnsiTheme="minorHAnsi" w:cstheme="minorHAnsi"/>
          <w:kern w:val="2"/>
          <w:sz w:val="22"/>
          <w:szCs w:val="22"/>
          <w:lang w:val="en-GB"/>
          <w14:ligatures w14:val="standardContextual"/>
        </w:rPr>
        <w:t>citizenship,</w:t>
      </w:r>
      <w:r w:rsidRPr="00660775">
        <w:rPr>
          <w:rFonts w:asciiTheme="minorHAnsi" w:eastAsiaTheme="minorEastAsia" w:hAnsiTheme="minorHAnsi" w:cstheme="minorHAnsi"/>
          <w:kern w:val="2"/>
          <w:sz w:val="22"/>
          <w:szCs w:val="22"/>
          <w:lang w:val="en-GB"/>
          <w14:ligatures w14:val="standardContextual"/>
        </w:rPr>
        <w:t xml:space="preserve"> and human rights.</w:t>
      </w:r>
      <w:r w:rsidR="000E5172" w:rsidRPr="00660775">
        <w:rPr>
          <w:rFonts w:asciiTheme="minorHAnsi" w:eastAsiaTheme="minorEastAsia" w:hAnsiTheme="minorHAnsi" w:cstheme="minorHAnsi"/>
          <w:kern w:val="2"/>
          <w:sz w:val="22"/>
          <w:szCs w:val="22"/>
          <w:lang w:val="en-GB"/>
          <w14:ligatures w14:val="standardContextual"/>
        </w:rPr>
        <w:t xml:space="preserve"> </w:t>
      </w:r>
      <w:r w:rsidRPr="00660775">
        <w:rPr>
          <w:rFonts w:asciiTheme="minorHAnsi" w:eastAsiaTheme="minorEastAsia" w:hAnsiTheme="minorHAnsi" w:cstheme="minorHAnsi"/>
          <w:kern w:val="2"/>
          <w:sz w:val="22"/>
          <w:szCs w:val="22"/>
          <w:lang w:val="en-GB"/>
          <w14:ligatures w14:val="standardContextual"/>
        </w:rPr>
        <w:t xml:space="preserve">The overall objective of Active Citizens Fund is the strengthening of civil society and active citizenship and the empowerment of vulnerable </w:t>
      </w:r>
      <w:r w:rsidR="000475C0" w:rsidRPr="00660775">
        <w:rPr>
          <w:rFonts w:asciiTheme="minorHAnsi" w:eastAsiaTheme="minorEastAsia" w:hAnsiTheme="minorHAnsi" w:cstheme="minorHAnsi"/>
          <w:kern w:val="2"/>
          <w:sz w:val="22"/>
          <w:szCs w:val="22"/>
          <w:lang w:val="en-GB"/>
          <w14:ligatures w14:val="standardContextual"/>
        </w:rPr>
        <w:t>groups,</w:t>
      </w:r>
      <w:r w:rsidRPr="00660775">
        <w:rPr>
          <w:rFonts w:asciiTheme="minorHAnsi" w:eastAsiaTheme="minorEastAsia" w:hAnsiTheme="minorHAnsi" w:cstheme="minorHAnsi"/>
          <w:kern w:val="2"/>
          <w:sz w:val="22"/>
          <w:szCs w:val="22"/>
          <w:lang w:val="en-GB"/>
          <w14:ligatures w14:val="standardContextual"/>
        </w:rPr>
        <w:t xml:space="preserve"> and it is based on the common values of respect of human dignity, freedom, democracy, equality, the rule of law and the respect for human rights including rights of persons belonging to minorities.</w:t>
      </w:r>
    </w:p>
    <w:p w14:paraId="77ABA13E" w14:textId="6C87D577" w:rsidR="3D919C22" w:rsidRPr="00660775" w:rsidRDefault="3D919C22" w:rsidP="008C49D1">
      <w:pPr>
        <w:pStyle w:val="NormalWeb"/>
        <w:shd w:val="clear" w:color="auto" w:fill="FFFFFF" w:themeFill="background1"/>
        <w:spacing w:before="0" w:beforeAutospacing="0" w:after="0" w:afterAutospacing="0"/>
        <w:jc w:val="both"/>
        <w:rPr>
          <w:rFonts w:asciiTheme="minorHAnsi" w:eastAsiaTheme="minorEastAsia" w:hAnsiTheme="minorHAnsi" w:cstheme="minorHAnsi"/>
          <w:sz w:val="22"/>
          <w:szCs w:val="22"/>
          <w:lang w:val="en-GB"/>
        </w:rPr>
      </w:pPr>
      <w:r w:rsidRPr="00660775">
        <w:rPr>
          <w:rFonts w:asciiTheme="minorHAnsi" w:eastAsiaTheme="minorEastAsia" w:hAnsiTheme="minorHAnsi" w:cstheme="minorHAnsi"/>
          <w:sz w:val="22"/>
          <w:szCs w:val="22"/>
          <w:lang w:val="en-GB"/>
        </w:rPr>
        <w:t>The ACF in Greece</w:t>
      </w:r>
      <w:r w:rsidR="7F62AFF8" w:rsidRPr="00660775">
        <w:rPr>
          <w:rFonts w:asciiTheme="minorHAnsi" w:eastAsiaTheme="minorEastAsia" w:hAnsiTheme="minorHAnsi" w:cstheme="minorHAnsi"/>
          <w:sz w:val="22"/>
          <w:szCs w:val="22"/>
          <w:lang w:val="en-GB"/>
        </w:rPr>
        <w:t xml:space="preserve"> also</w:t>
      </w:r>
      <w:r w:rsidRPr="00660775">
        <w:rPr>
          <w:rFonts w:asciiTheme="minorHAnsi" w:eastAsiaTheme="minorEastAsia" w:hAnsiTheme="minorHAnsi" w:cstheme="minorHAnsi"/>
          <w:sz w:val="22"/>
          <w:szCs w:val="22"/>
          <w:lang w:val="en-GB"/>
        </w:rPr>
        <w:t xml:space="preserve"> </w:t>
      </w:r>
      <w:r w:rsidR="3ADB6685" w:rsidRPr="00660775">
        <w:rPr>
          <w:rFonts w:asciiTheme="minorHAnsi" w:eastAsiaTheme="minorEastAsia" w:hAnsiTheme="minorHAnsi" w:cstheme="minorHAnsi"/>
          <w:sz w:val="22"/>
          <w:szCs w:val="22"/>
          <w:lang w:val="en-GB"/>
        </w:rPr>
        <w:t>addressed</w:t>
      </w:r>
      <w:r w:rsidRPr="00660775">
        <w:rPr>
          <w:rFonts w:asciiTheme="minorHAnsi" w:eastAsiaTheme="minorEastAsia" w:hAnsiTheme="minorHAnsi" w:cstheme="minorHAnsi"/>
          <w:sz w:val="22"/>
          <w:szCs w:val="22"/>
          <w:lang w:val="en-GB"/>
        </w:rPr>
        <w:t xml:space="preserve"> the following country-specific concerns:</w:t>
      </w:r>
    </w:p>
    <w:p w14:paraId="5ACE5BBE" w14:textId="0C4FB549" w:rsidR="3D919C22" w:rsidRPr="00660775" w:rsidRDefault="3D919C22" w:rsidP="008C49D1">
      <w:pPr>
        <w:pStyle w:val="NormalWeb"/>
        <w:numPr>
          <w:ilvl w:val="0"/>
          <w:numId w:val="1"/>
        </w:numPr>
        <w:shd w:val="clear" w:color="auto" w:fill="FFFFFF" w:themeFill="background1"/>
        <w:spacing w:before="0" w:beforeAutospacing="0" w:after="0" w:afterAutospacing="0"/>
        <w:jc w:val="both"/>
        <w:rPr>
          <w:rFonts w:asciiTheme="minorHAnsi" w:eastAsiaTheme="minorEastAsia" w:hAnsiTheme="minorHAnsi" w:cstheme="minorHAnsi"/>
          <w:sz w:val="22"/>
          <w:szCs w:val="22"/>
          <w:lang w:val="en-GB"/>
        </w:rPr>
      </w:pPr>
      <w:r w:rsidRPr="00660775">
        <w:rPr>
          <w:rFonts w:asciiTheme="minorHAnsi" w:eastAsiaTheme="minorEastAsia" w:hAnsiTheme="minorHAnsi" w:cstheme="minorHAnsi"/>
          <w:sz w:val="22"/>
          <w:szCs w:val="22"/>
          <w:lang w:val="en-GB"/>
        </w:rPr>
        <w:t xml:space="preserve">Strengthen the capacity and sustainability of the civil society </w:t>
      </w:r>
      <w:proofErr w:type="gramStart"/>
      <w:r w:rsidRPr="00660775">
        <w:rPr>
          <w:rFonts w:asciiTheme="minorHAnsi" w:eastAsiaTheme="minorEastAsia" w:hAnsiTheme="minorHAnsi" w:cstheme="minorHAnsi"/>
          <w:sz w:val="22"/>
          <w:szCs w:val="22"/>
          <w:lang w:val="en-GB"/>
        </w:rPr>
        <w:t>sector</w:t>
      </w:r>
      <w:proofErr w:type="gramEnd"/>
    </w:p>
    <w:p w14:paraId="68C5FFC3" w14:textId="35AAD4AB" w:rsidR="5EC62E42" w:rsidRPr="00660775" w:rsidRDefault="5EC62E42" w:rsidP="008C49D1">
      <w:pPr>
        <w:pStyle w:val="NormalWeb"/>
        <w:numPr>
          <w:ilvl w:val="0"/>
          <w:numId w:val="1"/>
        </w:numPr>
        <w:shd w:val="clear" w:color="auto" w:fill="FFFFFF" w:themeFill="background1"/>
        <w:spacing w:before="0" w:beforeAutospacing="0" w:after="0" w:afterAutospacing="0"/>
        <w:jc w:val="both"/>
        <w:rPr>
          <w:rFonts w:asciiTheme="minorHAnsi" w:eastAsiaTheme="minorEastAsia" w:hAnsiTheme="minorHAnsi" w:cstheme="minorHAnsi"/>
          <w:sz w:val="22"/>
          <w:szCs w:val="22"/>
          <w:lang w:val="en-GB"/>
        </w:rPr>
      </w:pPr>
      <w:r w:rsidRPr="00660775">
        <w:rPr>
          <w:rFonts w:asciiTheme="minorHAnsi" w:eastAsiaTheme="minorEastAsia" w:hAnsiTheme="minorHAnsi" w:cstheme="minorHAnsi"/>
          <w:sz w:val="22"/>
          <w:szCs w:val="22"/>
          <w:lang w:val="en-GB"/>
        </w:rPr>
        <w:lastRenderedPageBreak/>
        <w:t>I</w:t>
      </w:r>
      <w:r w:rsidR="3D919C22" w:rsidRPr="00660775">
        <w:rPr>
          <w:rFonts w:asciiTheme="minorHAnsi" w:eastAsiaTheme="minorEastAsia" w:hAnsiTheme="minorHAnsi" w:cstheme="minorHAnsi"/>
          <w:sz w:val="22"/>
          <w:szCs w:val="22"/>
          <w:lang w:val="en-GB"/>
        </w:rPr>
        <w:t xml:space="preserve">mprove outreach to under-served geographic areas and target groups, including </w:t>
      </w:r>
      <w:proofErr w:type="gramStart"/>
      <w:r w:rsidR="3D919C22" w:rsidRPr="00660775">
        <w:rPr>
          <w:rFonts w:asciiTheme="minorHAnsi" w:eastAsiaTheme="minorEastAsia" w:hAnsiTheme="minorHAnsi" w:cstheme="minorHAnsi"/>
          <w:sz w:val="22"/>
          <w:szCs w:val="22"/>
          <w:lang w:val="en-GB"/>
        </w:rPr>
        <w:t>Roma</w:t>
      </w:r>
      <w:proofErr w:type="gramEnd"/>
    </w:p>
    <w:p w14:paraId="0A32178A" w14:textId="409254E5" w:rsidR="14283CF2" w:rsidRDefault="3D919C22" w:rsidP="003736EF">
      <w:pPr>
        <w:pStyle w:val="NormalWeb"/>
        <w:numPr>
          <w:ilvl w:val="0"/>
          <w:numId w:val="1"/>
        </w:numPr>
        <w:shd w:val="clear" w:color="auto" w:fill="FFFFFF" w:themeFill="background1"/>
        <w:spacing w:before="0" w:beforeAutospacing="0" w:after="0" w:afterAutospacing="0"/>
        <w:jc w:val="both"/>
        <w:rPr>
          <w:rFonts w:asciiTheme="minorHAnsi" w:eastAsiaTheme="minorEastAsia" w:hAnsiTheme="minorHAnsi" w:cstheme="minorHAnsi"/>
          <w:sz w:val="22"/>
          <w:szCs w:val="22"/>
          <w:lang w:val="en-GB"/>
        </w:rPr>
      </w:pPr>
      <w:r w:rsidRPr="00660775">
        <w:rPr>
          <w:rFonts w:asciiTheme="minorHAnsi" w:eastAsiaTheme="minorEastAsia" w:hAnsiTheme="minorHAnsi" w:cstheme="minorHAnsi"/>
          <w:sz w:val="22"/>
          <w:szCs w:val="22"/>
          <w:lang w:val="en-GB"/>
        </w:rPr>
        <w:t xml:space="preserve">Asylum seekers and migrants, particularly unaccompanied minors and other vulnerable groups, shall be target groups of the </w:t>
      </w:r>
      <w:proofErr w:type="gramStart"/>
      <w:r w:rsidRPr="00660775">
        <w:rPr>
          <w:rFonts w:asciiTheme="minorHAnsi" w:eastAsiaTheme="minorEastAsia" w:hAnsiTheme="minorHAnsi" w:cstheme="minorHAnsi"/>
          <w:sz w:val="22"/>
          <w:szCs w:val="22"/>
          <w:lang w:val="en-GB"/>
        </w:rPr>
        <w:t>programme</w:t>
      </w:r>
      <w:proofErr w:type="gramEnd"/>
    </w:p>
    <w:p w14:paraId="63664CF9" w14:textId="77777777" w:rsidR="003736EF" w:rsidRPr="003736EF" w:rsidRDefault="003736EF" w:rsidP="003736EF">
      <w:pPr>
        <w:pStyle w:val="NormalWeb"/>
        <w:shd w:val="clear" w:color="auto" w:fill="FFFFFF" w:themeFill="background1"/>
        <w:spacing w:before="0" w:beforeAutospacing="0" w:after="0" w:afterAutospacing="0"/>
        <w:ind w:left="720"/>
        <w:jc w:val="both"/>
        <w:rPr>
          <w:rFonts w:asciiTheme="minorHAnsi" w:eastAsiaTheme="minorEastAsia" w:hAnsiTheme="minorHAnsi" w:cstheme="minorHAnsi"/>
          <w:sz w:val="22"/>
          <w:szCs w:val="22"/>
          <w:lang w:val="en-GB"/>
        </w:rPr>
      </w:pPr>
    </w:p>
    <w:p w14:paraId="70DCED2C" w14:textId="314618F5" w:rsidR="00EC517B" w:rsidRPr="00660775" w:rsidRDefault="1B7558F3" w:rsidP="00A65E13">
      <w:pPr>
        <w:pStyle w:val="Heading2"/>
        <w:jc w:val="both"/>
        <w:rPr>
          <w:rFonts w:asciiTheme="minorHAnsi" w:hAnsiTheme="minorHAnsi" w:cstheme="minorHAnsi"/>
        </w:rPr>
      </w:pPr>
      <w:bookmarkStart w:id="7" w:name="_Toc149235179"/>
      <w:r w:rsidRPr="00660775">
        <w:rPr>
          <w:rFonts w:asciiTheme="minorHAnsi" w:hAnsiTheme="minorHAnsi" w:cstheme="minorHAnsi"/>
        </w:rPr>
        <w:t xml:space="preserve">2.4 </w:t>
      </w:r>
      <w:r w:rsidR="58C41EF2" w:rsidRPr="00660775">
        <w:rPr>
          <w:rFonts w:asciiTheme="minorHAnsi" w:hAnsiTheme="minorHAnsi" w:cstheme="minorHAnsi"/>
        </w:rPr>
        <w:t>R</w:t>
      </w:r>
      <w:r w:rsidR="6A7BB284" w:rsidRPr="00660775">
        <w:rPr>
          <w:rFonts w:asciiTheme="minorHAnsi" w:hAnsiTheme="minorHAnsi" w:cstheme="minorHAnsi"/>
        </w:rPr>
        <w:t>oles and responsibilities of various key stakeholders</w:t>
      </w:r>
      <w:bookmarkEnd w:id="7"/>
      <w:r w:rsidR="6A7BB284" w:rsidRPr="00660775">
        <w:rPr>
          <w:rFonts w:asciiTheme="minorHAnsi" w:hAnsiTheme="minorHAnsi" w:cstheme="minorHAnsi"/>
        </w:rPr>
        <w:t xml:space="preserve"> </w:t>
      </w:r>
    </w:p>
    <w:p w14:paraId="2DD6FE9F" w14:textId="77777777" w:rsidR="000C516C" w:rsidRPr="00660775" w:rsidRDefault="000C516C" w:rsidP="000C516C">
      <w:pPr>
        <w:rPr>
          <w:rFonts w:cstheme="minorHAnsi"/>
        </w:rPr>
      </w:pPr>
    </w:p>
    <w:p w14:paraId="0C0275A3" w14:textId="04D03742" w:rsidR="000909C9" w:rsidRPr="00660775" w:rsidRDefault="0F9CA7A5" w:rsidP="00A65E13">
      <w:pPr>
        <w:jc w:val="both"/>
        <w:rPr>
          <w:rFonts w:cstheme="minorHAnsi"/>
        </w:rPr>
      </w:pPr>
      <w:r w:rsidRPr="00660775">
        <w:rPr>
          <w:rFonts w:cstheme="minorHAnsi"/>
          <w:lang w:val="en-GB"/>
        </w:rPr>
        <w:t>T</w:t>
      </w:r>
      <w:r w:rsidR="37CE8C1C" w:rsidRPr="00660775">
        <w:rPr>
          <w:rFonts w:cstheme="minorHAnsi"/>
          <w:lang w:val="en-GB"/>
        </w:rPr>
        <w:t xml:space="preserve">he Active Citizens Fund programme, funded by Iceland, </w:t>
      </w:r>
      <w:r w:rsidR="00FC5A1A" w:rsidRPr="00660775">
        <w:rPr>
          <w:rFonts w:cstheme="minorHAnsi"/>
          <w:lang w:val="en-GB"/>
        </w:rPr>
        <w:t>Liechtenstein,</w:t>
      </w:r>
      <w:r w:rsidR="37CE8C1C" w:rsidRPr="00660775">
        <w:rPr>
          <w:rFonts w:cstheme="minorHAnsi"/>
          <w:lang w:val="en-GB"/>
        </w:rPr>
        <w:t xml:space="preserve"> and Norway forms part of the EEA Grants for the programming period 2014-2021. </w:t>
      </w:r>
      <w:r w:rsidR="676B27CC" w:rsidRPr="00660775">
        <w:rPr>
          <w:rFonts w:cstheme="minorHAnsi"/>
          <w:lang w:val="en-GB"/>
        </w:rPr>
        <w:t xml:space="preserve">The </w:t>
      </w:r>
      <w:r w:rsidR="676B27CC" w:rsidRPr="00660775">
        <w:rPr>
          <w:rFonts w:cstheme="minorHAnsi"/>
          <w:b/>
          <w:bCs/>
          <w:lang w:val="en-GB"/>
        </w:rPr>
        <w:t>Financial Mechanism Office (FMO)</w:t>
      </w:r>
      <w:r w:rsidR="676B27CC" w:rsidRPr="00660775">
        <w:rPr>
          <w:rFonts w:cstheme="minorHAnsi"/>
          <w:lang w:val="en-GB"/>
        </w:rPr>
        <w:t xml:space="preserve"> is the Brussels- based secretariat for the Grants which serves as a contact point between the donor and beneficiary countries. </w:t>
      </w:r>
    </w:p>
    <w:p w14:paraId="65DF0F1E" w14:textId="1257936D" w:rsidR="00244107" w:rsidRPr="00660775" w:rsidRDefault="00FD2CBA" w:rsidP="00244107">
      <w:pPr>
        <w:jc w:val="both"/>
        <w:rPr>
          <w:rFonts w:cstheme="minorHAnsi"/>
        </w:rPr>
      </w:pPr>
      <w:r w:rsidRPr="00660775">
        <w:rPr>
          <w:rFonts w:cstheme="minorHAnsi"/>
        </w:rPr>
        <w:t>Each beneficiary country has a National Focal Point </w:t>
      </w:r>
      <w:r w:rsidR="00A66E63" w:rsidRPr="00660775">
        <w:rPr>
          <w:rFonts w:cstheme="minorHAnsi"/>
        </w:rPr>
        <w:t xml:space="preserve">(NFP) </w:t>
      </w:r>
      <w:r w:rsidRPr="00660775">
        <w:rPr>
          <w:rFonts w:cstheme="minorHAnsi"/>
        </w:rPr>
        <w:t xml:space="preserve">which is responsible for achieving the objectives of the national part of the Grants, as well as overall management and control of these programmes. The ACF is outside the </w:t>
      </w:r>
      <w:r w:rsidR="00A03C24" w:rsidRPr="00660775">
        <w:rPr>
          <w:rFonts w:cstheme="minorHAnsi"/>
        </w:rPr>
        <w:t xml:space="preserve">sphere of responsibility of the NFP, but </w:t>
      </w:r>
      <w:r w:rsidR="00A66E63" w:rsidRPr="00660775">
        <w:rPr>
          <w:rFonts w:cstheme="minorHAnsi"/>
        </w:rPr>
        <w:t xml:space="preserve">the NFP remains an important stakeholder also for the ACF. </w:t>
      </w:r>
      <w:r w:rsidR="00547E2D" w:rsidRPr="00660775">
        <w:rPr>
          <w:rFonts w:cstheme="minorHAnsi"/>
        </w:rPr>
        <w:t xml:space="preserve">The National Focal </w:t>
      </w:r>
      <w:r w:rsidR="00257CA7" w:rsidRPr="00660775">
        <w:rPr>
          <w:rFonts w:cstheme="minorHAnsi"/>
        </w:rPr>
        <w:t xml:space="preserve">Point (NFP) in Greece </w:t>
      </w:r>
      <w:r w:rsidR="0052087A" w:rsidRPr="00660775">
        <w:rPr>
          <w:rFonts w:cstheme="minorHAnsi"/>
        </w:rPr>
        <w:t xml:space="preserve">is the </w:t>
      </w:r>
      <w:r w:rsidR="005C4FFD" w:rsidRPr="00660775">
        <w:rPr>
          <w:rFonts w:cstheme="minorHAnsi"/>
          <w:b/>
          <w:bCs/>
        </w:rPr>
        <w:t>Ministry of Development and Investments.</w:t>
      </w:r>
      <w:r w:rsidR="005C4FFD" w:rsidRPr="00660775">
        <w:rPr>
          <w:rFonts w:cstheme="minorHAnsi"/>
        </w:rPr>
        <w:t xml:space="preserve"> </w:t>
      </w:r>
      <w:r w:rsidR="00973384" w:rsidRPr="00660775">
        <w:rPr>
          <w:rFonts w:cstheme="minorHAnsi"/>
        </w:rPr>
        <w:t xml:space="preserve"> </w:t>
      </w:r>
    </w:p>
    <w:p w14:paraId="1B86A606" w14:textId="27AAFE77" w:rsidR="44271F3D" w:rsidRPr="00660775" w:rsidRDefault="44271F3D" w:rsidP="2F3A60D6">
      <w:pPr>
        <w:jc w:val="both"/>
        <w:rPr>
          <w:rFonts w:cstheme="minorHAnsi"/>
        </w:rPr>
      </w:pPr>
      <w:r w:rsidRPr="00660775">
        <w:rPr>
          <w:rFonts w:cstheme="minorHAnsi"/>
        </w:rPr>
        <w:t xml:space="preserve">The </w:t>
      </w:r>
      <w:r w:rsidRPr="00660775">
        <w:rPr>
          <w:rFonts w:cstheme="minorHAnsi"/>
          <w:b/>
          <w:bCs/>
        </w:rPr>
        <w:t>Royal Norwegian Embassy in Athens</w:t>
      </w:r>
      <w:r w:rsidRPr="00660775">
        <w:rPr>
          <w:rFonts w:cstheme="minorHAnsi"/>
        </w:rPr>
        <w:t xml:space="preserve"> </w:t>
      </w:r>
      <w:r w:rsidR="0EF2ADFC" w:rsidRPr="00660775">
        <w:rPr>
          <w:rFonts w:cstheme="minorHAnsi"/>
        </w:rPr>
        <w:t>takes part in the dialogue between the donor and beneficiary countries and play an important role in communicating the results of the Grants.</w:t>
      </w:r>
    </w:p>
    <w:p w14:paraId="597CD75F" w14:textId="3CA4CE91" w:rsidR="000C516C" w:rsidRPr="00660775" w:rsidRDefault="00E842FE" w:rsidP="00034A6A">
      <w:pPr>
        <w:jc w:val="both"/>
        <w:rPr>
          <w:rFonts w:cstheme="minorHAnsi"/>
        </w:rPr>
      </w:pPr>
      <w:r w:rsidRPr="00660775">
        <w:rPr>
          <w:rFonts w:cstheme="minorHAnsi"/>
        </w:rPr>
        <w:t xml:space="preserve">In some programmes and funds, the FMO is entrusted with the role of </w:t>
      </w:r>
      <w:r w:rsidRPr="00660775">
        <w:rPr>
          <w:rFonts w:cstheme="minorHAnsi"/>
          <w:b/>
          <w:bCs/>
        </w:rPr>
        <w:t>Programme Operator</w:t>
      </w:r>
      <w:r w:rsidRPr="00660775">
        <w:rPr>
          <w:rFonts w:cstheme="minorHAnsi"/>
        </w:rPr>
        <w:t xml:space="preserve">. In these cases, the implementation of the programme or fund is normally performed by an external </w:t>
      </w:r>
      <w:r w:rsidRPr="00660775">
        <w:rPr>
          <w:rFonts w:cstheme="minorHAnsi"/>
          <w:b/>
          <w:bCs/>
        </w:rPr>
        <w:t>Fund Operator</w:t>
      </w:r>
      <w:r w:rsidRPr="00660775">
        <w:rPr>
          <w:rFonts w:cstheme="minorHAnsi"/>
        </w:rPr>
        <w:t xml:space="preserve"> selected through an open tender process. </w:t>
      </w:r>
    </w:p>
    <w:p w14:paraId="5CB1B4D7" w14:textId="26AE7A27" w:rsidR="00D42902" w:rsidRPr="00660775" w:rsidRDefault="00A15D91" w:rsidP="00A65E13">
      <w:pPr>
        <w:jc w:val="both"/>
        <w:rPr>
          <w:rFonts w:cstheme="minorHAnsi"/>
          <w:b/>
          <w:bCs/>
        </w:rPr>
      </w:pPr>
      <w:r w:rsidRPr="00660775">
        <w:rPr>
          <w:rFonts w:cstheme="minorHAnsi"/>
        </w:rPr>
        <w:t>T</w:t>
      </w:r>
      <w:r w:rsidR="002A525F" w:rsidRPr="00660775">
        <w:rPr>
          <w:rFonts w:cstheme="minorHAnsi"/>
        </w:rPr>
        <w:t xml:space="preserve">he </w:t>
      </w:r>
      <w:r w:rsidR="002A525F" w:rsidRPr="00660775">
        <w:rPr>
          <w:rFonts w:cstheme="minorHAnsi"/>
          <w:b/>
          <w:bCs/>
        </w:rPr>
        <w:t>Project Promoters</w:t>
      </w:r>
      <w:r w:rsidR="002A525F" w:rsidRPr="00660775">
        <w:rPr>
          <w:rFonts w:cstheme="minorHAnsi"/>
        </w:rPr>
        <w:t xml:space="preserve"> </w:t>
      </w:r>
      <w:r w:rsidR="00C860E5" w:rsidRPr="00660775">
        <w:rPr>
          <w:rFonts w:cstheme="minorHAnsi"/>
        </w:rPr>
        <w:t xml:space="preserve">are the entities that receive the funding of the programme. The Project Promoter is the project coordinator responsible for the project application and, if successful, initiating, </w:t>
      </w:r>
      <w:r w:rsidR="005C51B7" w:rsidRPr="00660775">
        <w:rPr>
          <w:rFonts w:cstheme="minorHAnsi"/>
        </w:rPr>
        <w:t>preparing,</w:t>
      </w:r>
      <w:r w:rsidR="00C860E5" w:rsidRPr="00660775">
        <w:rPr>
          <w:rFonts w:cstheme="minorHAnsi"/>
        </w:rPr>
        <w:t xml:space="preserve"> and implementing a </w:t>
      </w:r>
      <w:r w:rsidR="3EFA8FF6" w:rsidRPr="00660775">
        <w:rPr>
          <w:rFonts w:cstheme="minorHAnsi"/>
        </w:rPr>
        <w:t xml:space="preserve">funded </w:t>
      </w:r>
      <w:r w:rsidR="00C860E5" w:rsidRPr="00660775">
        <w:rPr>
          <w:rFonts w:cstheme="minorHAnsi"/>
        </w:rPr>
        <w:t>project</w:t>
      </w:r>
      <w:r w:rsidR="30B8F9EF" w:rsidRPr="00660775">
        <w:rPr>
          <w:rFonts w:cstheme="minorHAnsi"/>
        </w:rPr>
        <w:t>.</w:t>
      </w:r>
      <w:r w:rsidR="00C860E5" w:rsidRPr="00660775">
        <w:rPr>
          <w:rFonts w:cstheme="minorHAnsi"/>
        </w:rPr>
        <w:t xml:space="preserve">   </w:t>
      </w:r>
      <w:r w:rsidR="00E36865" w:rsidRPr="00660775">
        <w:rPr>
          <w:rFonts w:cstheme="minorHAnsi"/>
        </w:rPr>
        <w:t xml:space="preserve">Additionally, projects </w:t>
      </w:r>
      <w:r w:rsidR="00166C69" w:rsidRPr="00660775">
        <w:rPr>
          <w:rFonts w:cstheme="minorHAnsi"/>
        </w:rPr>
        <w:t>may be</w:t>
      </w:r>
      <w:r w:rsidR="00E36865" w:rsidRPr="00660775">
        <w:rPr>
          <w:rFonts w:cstheme="minorHAnsi"/>
        </w:rPr>
        <w:t xml:space="preserve"> implemented </w:t>
      </w:r>
      <w:r w:rsidR="00F31611" w:rsidRPr="00660775">
        <w:rPr>
          <w:rFonts w:cstheme="minorHAnsi"/>
        </w:rPr>
        <w:t xml:space="preserve">in partnership with </w:t>
      </w:r>
      <w:r w:rsidR="00F31611" w:rsidRPr="00660775">
        <w:rPr>
          <w:rFonts w:cstheme="minorHAnsi"/>
          <w:b/>
          <w:bCs/>
        </w:rPr>
        <w:t>project partners.</w:t>
      </w:r>
      <w:r w:rsidR="0028405F" w:rsidRPr="00660775">
        <w:rPr>
          <w:rFonts w:cstheme="minorHAnsi"/>
        </w:rPr>
        <w:t xml:space="preserve"> All project partners</w:t>
      </w:r>
      <w:r w:rsidR="00F80DD7" w:rsidRPr="00660775">
        <w:rPr>
          <w:rFonts w:cstheme="minorHAnsi"/>
        </w:rPr>
        <w:t xml:space="preserve"> share</w:t>
      </w:r>
      <w:r w:rsidR="0028405F" w:rsidRPr="00660775">
        <w:rPr>
          <w:rFonts w:cstheme="minorHAnsi"/>
        </w:rPr>
        <w:t xml:space="preserve"> a common goal and actively contribute towards achieving the project objective</w:t>
      </w:r>
      <w:r w:rsidR="00F80DD7" w:rsidRPr="00660775">
        <w:rPr>
          <w:rFonts w:cstheme="minorHAnsi"/>
        </w:rPr>
        <w:t xml:space="preserve">s, </w:t>
      </w:r>
    </w:p>
    <w:p w14:paraId="60D0429F" w14:textId="33D50B74" w:rsidR="00EC517B" w:rsidRPr="00660775" w:rsidRDefault="2DE07A78" w:rsidP="00A65E13">
      <w:pPr>
        <w:pStyle w:val="Heading1"/>
        <w:jc w:val="both"/>
        <w:rPr>
          <w:rFonts w:asciiTheme="minorHAnsi" w:hAnsiTheme="minorHAnsi" w:cstheme="minorHAnsi"/>
        </w:rPr>
      </w:pPr>
      <w:bookmarkStart w:id="8" w:name="_Toc149235180"/>
      <w:r w:rsidRPr="00660775">
        <w:rPr>
          <w:rFonts w:asciiTheme="minorHAnsi" w:hAnsiTheme="minorHAnsi" w:cstheme="minorHAnsi"/>
        </w:rPr>
        <w:t xml:space="preserve">3. </w:t>
      </w:r>
      <w:r w:rsidR="6A727F13" w:rsidRPr="00660775">
        <w:rPr>
          <w:rFonts w:asciiTheme="minorHAnsi" w:hAnsiTheme="minorHAnsi" w:cstheme="minorHAnsi"/>
        </w:rPr>
        <w:t>P</w:t>
      </w:r>
      <w:r w:rsidR="6A7BB284" w:rsidRPr="00660775">
        <w:rPr>
          <w:rFonts w:asciiTheme="minorHAnsi" w:hAnsiTheme="minorHAnsi" w:cstheme="minorHAnsi"/>
        </w:rPr>
        <w:t>urpose of the evaluation</w:t>
      </w:r>
      <w:bookmarkEnd w:id="8"/>
      <w:r w:rsidR="6A7BB284" w:rsidRPr="00660775">
        <w:rPr>
          <w:rFonts w:asciiTheme="minorHAnsi" w:hAnsiTheme="minorHAnsi" w:cstheme="minorHAnsi"/>
        </w:rPr>
        <w:t xml:space="preserve"> </w:t>
      </w:r>
    </w:p>
    <w:p w14:paraId="262D6440" w14:textId="77777777" w:rsidR="00D42902" w:rsidRPr="00660775" w:rsidRDefault="00D42902" w:rsidP="00A65E13">
      <w:pPr>
        <w:pStyle w:val="ListParagraph"/>
        <w:ind w:left="0"/>
        <w:jc w:val="both"/>
        <w:rPr>
          <w:rFonts w:cstheme="minorHAnsi"/>
        </w:rPr>
      </w:pPr>
    </w:p>
    <w:p w14:paraId="324C6597" w14:textId="4B32FD2D" w:rsidR="00987CB7" w:rsidRDefault="5967A800" w:rsidP="00A65E13">
      <w:pPr>
        <w:pStyle w:val="ListParagraph"/>
        <w:ind w:left="0"/>
        <w:jc w:val="both"/>
        <w:rPr>
          <w:rFonts w:cstheme="minorHAnsi"/>
          <w:lang w:val="en-GB"/>
        </w:rPr>
      </w:pPr>
      <w:r w:rsidRPr="00660775">
        <w:rPr>
          <w:rFonts w:cstheme="minorHAnsi"/>
          <w:lang w:val="en-GB"/>
        </w:rPr>
        <w:t xml:space="preserve">The intended use of the </w:t>
      </w:r>
      <w:r w:rsidR="42D8A144" w:rsidRPr="00660775">
        <w:rPr>
          <w:rFonts w:cstheme="minorHAnsi"/>
          <w:lang w:val="en-GB"/>
        </w:rPr>
        <w:t xml:space="preserve">programme </w:t>
      </w:r>
      <w:r w:rsidRPr="00660775">
        <w:rPr>
          <w:rFonts w:cstheme="minorHAnsi"/>
          <w:lang w:val="en-GB"/>
        </w:rPr>
        <w:t xml:space="preserve">evaluation for the Active Citizens Fund programme in Greece is to assess the overall </w:t>
      </w:r>
      <w:r w:rsidR="5EC62096" w:rsidRPr="00660775">
        <w:rPr>
          <w:rFonts w:cstheme="minorHAnsi"/>
          <w:lang w:val="en-GB"/>
        </w:rPr>
        <w:t xml:space="preserve">relevance, </w:t>
      </w:r>
      <w:r w:rsidRPr="00660775">
        <w:rPr>
          <w:rFonts w:cstheme="minorHAnsi"/>
          <w:lang w:val="en-GB"/>
        </w:rPr>
        <w:t xml:space="preserve">effectiveness, and </w:t>
      </w:r>
      <w:r w:rsidR="5EC62096" w:rsidRPr="00660775">
        <w:rPr>
          <w:rFonts w:cstheme="minorHAnsi"/>
          <w:lang w:val="en-GB"/>
        </w:rPr>
        <w:t xml:space="preserve">efficiency </w:t>
      </w:r>
      <w:r w:rsidRPr="00660775">
        <w:rPr>
          <w:rFonts w:cstheme="minorHAnsi"/>
          <w:lang w:val="en-GB"/>
        </w:rPr>
        <w:t>of the program</w:t>
      </w:r>
      <w:r w:rsidR="4FBBF28F" w:rsidRPr="00660775">
        <w:rPr>
          <w:rFonts w:cstheme="minorHAnsi"/>
          <w:lang w:val="en-GB"/>
        </w:rPr>
        <w:t>me</w:t>
      </w:r>
      <w:r w:rsidRPr="00660775">
        <w:rPr>
          <w:rFonts w:cstheme="minorHAnsi"/>
          <w:lang w:val="en-GB"/>
        </w:rPr>
        <w:t>. It aims to provide a comprehensive understanding of the program</w:t>
      </w:r>
      <w:r w:rsidR="0ED783AB" w:rsidRPr="00660775">
        <w:rPr>
          <w:rFonts w:cstheme="minorHAnsi"/>
          <w:lang w:val="en-GB"/>
        </w:rPr>
        <w:t>me</w:t>
      </w:r>
      <w:r w:rsidRPr="00660775">
        <w:rPr>
          <w:rFonts w:cstheme="minorHAnsi"/>
          <w:lang w:val="en-GB"/>
        </w:rPr>
        <w:t xml:space="preserve">'s achievements, strengths, weaknesses, and </w:t>
      </w:r>
      <w:r w:rsidR="7738DEC3" w:rsidRPr="00660775">
        <w:rPr>
          <w:rFonts w:cstheme="minorHAnsi"/>
          <w:lang w:val="en-GB"/>
        </w:rPr>
        <w:t xml:space="preserve">identify </w:t>
      </w:r>
      <w:r w:rsidRPr="00660775">
        <w:rPr>
          <w:rFonts w:cstheme="minorHAnsi"/>
          <w:lang w:val="en-GB"/>
        </w:rPr>
        <w:t>areas for improvement</w:t>
      </w:r>
      <w:r w:rsidR="5EC62096" w:rsidRPr="00660775">
        <w:rPr>
          <w:rFonts w:cstheme="minorHAnsi"/>
          <w:lang w:val="en-GB"/>
        </w:rPr>
        <w:t xml:space="preserve"> within </w:t>
      </w:r>
      <w:r w:rsidR="0AC2DEDC" w:rsidRPr="00660775">
        <w:rPr>
          <w:rFonts w:cstheme="minorHAnsi"/>
          <w:lang w:val="en-GB"/>
        </w:rPr>
        <w:t xml:space="preserve">the scope of the evaluation. </w:t>
      </w:r>
      <w:r w:rsidRPr="00660775">
        <w:rPr>
          <w:rFonts w:cstheme="minorHAnsi"/>
          <w:lang w:val="en-GB"/>
        </w:rPr>
        <w:t xml:space="preserve">The evaluation will help inform decision-making processes, strategic planning, and future programming efforts. </w:t>
      </w:r>
    </w:p>
    <w:p w14:paraId="4CC79DC8" w14:textId="77777777" w:rsidR="00426364" w:rsidRDefault="00426364" w:rsidP="00A65E13">
      <w:pPr>
        <w:pStyle w:val="ListParagraph"/>
        <w:ind w:left="0"/>
        <w:jc w:val="both"/>
        <w:rPr>
          <w:rFonts w:cstheme="minorHAnsi"/>
          <w:lang w:val="en-GB"/>
        </w:rPr>
      </w:pPr>
    </w:p>
    <w:p w14:paraId="1FCDE531" w14:textId="77777777" w:rsidR="00426364" w:rsidRDefault="00426364" w:rsidP="00A65E13">
      <w:pPr>
        <w:pStyle w:val="ListParagraph"/>
        <w:ind w:left="0"/>
        <w:jc w:val="both"/>
        <w:rPr>
          <w:rFonts w:cstheme="minorHAnsi"/>
          <w:lang w:val="en-GB"/>
        </w:rPr>
      </w:pPr>
    </w:p>
    <w:p w14:paraId="409E82C2" w14:textId="77777777" w:rsidR="00426364" w:rsidRPr="00660775" w:rsidRDefault="00426364" w:rsidP="00A65E13">
      <w:pPr>
        <w:pStyle w:val="ListParagraph"/>
        <w:ind w:left="0"/>
        <w:jc w:val="both"/>
        <w:rPr>
          <w:rFonts w:cstheme="minorHAnsi"/>
          <w:lang w:val="en-GB"/>
        </w:rPr>
      </w:pPr>
    </w:p>
    <w:p w14:paraId="37E215DB" w14:textId="77777777" w:rsidR="00987CB7" w:rsidRPr="00660775" w:rsidRDefault="00987CB7" w:rsidP="00A65E13">
      <w:pPr>
        <w:pStyle w:val="ListParagraph"/>
        <w:ind w:left="0"/>
        <w:jc w:val="both"/>
        <w:rPr>
          <w:rFonts w:cstheme="minorHAnsi"/>
          <w:lang w:val="en-GB"/>
        </w:rPr>
      </w:pPr>
    </w:p>
    <w:p w14:paraId="776D3308" w14:textId="77777777" w:rsidR="00987CB7" w:rsidRPr="00660775" w:rsidRDefault="00987CB7" w:rsidP="00A65E13">
      <w:pPr>
        <w:pStyle w:val="ListParagraph"/>
        <w:ind w:left="0"/>
        <w:jc w:val="both"/>
        <w:rPr>
          <w:rFonts w:cstheme="minorHAnsi"/>
          <w:lang w:val="en-GB"/>
        </w:rPr>
      </w:pPr>
      <w:r w:rsidRPr="00660775">
        <w:rPr>
          <w:rFonts w:cstheme="minorHAnsi"/>
          <w:lang w:val="en-GB"/>
        </w:rPr>
        <w:lastRenderedPageBreak/>
        <w:t>Various stakeholders will use the evaluation, including:</w:t>
      </w:r>
    </w:p>
    <w:p w14:paraId="334BB28B" w14:textId="74D3D1EF" w:rsidR="00987CB7" w:rsidRPr="00660775" w:rsidRDefault="00987CB7" w:rsidP="00A65E13">
      <w:pPr>
        <w:pStyle w:val="ListParagraph"/>
        <w:numPr>
          <w:ilvl w:val="0"/>
          <w:numId w:val="11"/>
        </w:numPr>
        <w:ind w:left="567" w:hanging="141"/>
        <w:jc w:val="both"/>
        <w:rPr>
          <w:rFonts w:cstheme="minorHAnsi"/>
          <w:lang w:val="en-GB"/>
        </w:rPr>
      </w:pPr>
      <w:r w:rsidRPr="00660775">
        <w:rPr>
          <w:rFonts w:cstheme="minorHAnsi"/>
          <w:b/>
          <w:bCs/>
          <w:lang w:val="en-GB"/>
        </w:rPr>
        <w:t>Funders and donors:</w:t>
      </w:r>
      <w:r w:rsidRPr="00660775">
        <w:rPr>
          <w:rFonts w:cstheme="minorHAnsi"/>
          <w:lang w:val="en-GB"/>
        </w:rPr>
        <w:t xml:space="preserve"> The evaluation will provide them with insights into the program</w:t>
      </w:r>
      <w:r w:rsidR="7E9AA81A" w:rsidRPr="00660775">
        <w:rPr>
          <w:rFonts w:cstheme="minorHAnsi"/>
          <w:lang w:val="en-GB"/>
        </w:rPr>
        <w:t>me</w:t>
      </w:r>
      <w:r w:rsidRPr="00660775">
        <w:rPr>
          <w:rFonts w:cstheme="minorHAnsi"/>
          <w:lang w:val="en-GB"/>
        </w:rPr>
        <w:t>'s performance, impact, and accountability, helping them make informed decisions regarding funding allocations and future support.</w:t>
      </w:r>
    </w:p>
    <w:p w14:paraId="7A0D430D" w14:textId="77777777" w:rsidR="00987CB7" w:rsidRPr="00660775" w:rsidRDefault="00987CB7" w:rsidP="00A65E13">
      <w:pPr>
        <w:pStyle w:val="ListParagraph"/>
        <w:ind w:left="567" w:hanging="141"/>
        <w:jc w:val="both"/>
        <w:rPr>
          <w:rFonts w:cstheme="minorHAnsi"/>
          <w:lang w:val="en-GB"/>
        </w:rPr>
      </w:pPr>
    </w:p>
    <w:p w14:paraId="69D251A4" w14:textId="30CE62A0" w:rsidR="00987CB7" w:rsidRPr="00660775" w:rsidRDefault="5967A800" w:rsidP="00A65E13">
      <w:pPr>
        <w:pStyle w:val="ListParagraph"/>
        <w:numPr>
          <w:ilvl w:val="0"/>
          <w:numId w:val="11"/>
        </w:numPr>
        <w:ind w:left="567" w:hanging="141"/>
        <w:jc w:val="both"/>
        <w:rPr>
          <w:rFonts w:cstheme="minorHAnsi"/>
          <w:lang w:val="en-GB"/>
        </w:rPr>
      </w:pPr>
      <w:r w:rsidRPr="00660775">
        <w:rPr>
          <w:rFonts w:cstheme="minorHAnsi"/>
          <w:b/>
          <w:bCs/>
          <w:lang w:val="en-GB"/>
        </w:rPr>
        <w:t>Fund Operator</w:t>
      </w:r>
      <w:r w:rsidRPr="00660775">
        <w:rPr>
          <w:rFonts w:cstheme="minorHAnsi"/>
          <w:lang w:val="en-GB"/>
        </w:rPr>
        <w:t xml:space="preserve">: The evaluation findings will be valuable for the </w:t>
      </w:r>
      <w:r w:rsidR="4DF3A90C" w:rsidRPr="00660775">
        <w:rPr>
          <w:rFonts w:cstheme="minorHAnsi"/>
          <w:lang w:val="en-GB"/>
        </w:rPr>
        <w:t xml:space="preserve">Fund </w:t>
      </w:r>
      <w:r w:rsidR="00365148" w:rsidRPr="00660775">
        <w:rPr>
          <w:rFonts w:cstheme="minorHAnsi"/>
          <w:lang w:val="en-GB"/>
        </w:rPr>
        <w:t>Operator</w:t>
      </w:r>
      <w:r w:rsidRPr="00660775">
        <w:rPr>
          <w:rFonts w:cstheme="minorHAnsi"/>
          <w:lang w:val="en-GB"/>
        </w:rPr>
        <w:t>. It will help assess the strategies, activities, and approaches, enabling the Fund Operator to improve their operations and enhance the outcomes of their initiatives.</w:t>
      </w:r>
    </w:p>
    <w:p w14:paraId="4492ED99" w14:textId="77777777" w:rsidR="00987CB7" w:rsidRPr="00660775" w:rsidRDefault="00987CB7" w:rsidP="00A65E13">
      <w:pPr>
        <w:pStyle w:val="ListParagraph"/>
        <w:ind w:left="567" w:hanging="141"/>
        <w:jc w:val="both"/>
        <w:rPr>
          <w:rFonts w:cstheme="minorHAnsi"/>
          <w:b/>
          <w:bCs/>
          <w:lang w:val="en-GB"/>
        </w:rPr>
      </w:pPr>
    </w:p>
    <w:p w14:paraId="53B1EB6F" w14:textId="495D0736" w:rsidR="00987CB7" w:rsidRPr="00660775" w:rsidRDefault="5967A800" w:rsidP="00A65E13">
      <w:pPr>
        <w:pStyle w:val="ListParagraph"/>
        <w:numPr>
          <w:ilvl w:val="0"/>
          <w:numId w:val="11"/>
        </w:numPr>
        <w:ind w:left="567" w:hanging="141"/>
        <w:jc w:val="both"/>
        <w:rPr>
          <w:rFonts w:cstheme="minorHAnsi"/>
          <w:lang w:val="en-GB"/>
        </w:rPr>
      </w:pPr>
      <w:r w:rsidRPr="00660775">
        <w:rPr>
          <w:rFonts w:cstheme="minorHAnsi"/>
          <w:b/>
          <w:bCs/>
          <w:lang w:val="en-GB"/>
        </w:rPr>
        <w:t>Project Promoters/Partners and Beneficiaries:</w:t>
      </w:r>
      <w:r w:rsidRPr="00660775">
        <w:rPr>
          <w:rFonts w:cstheme="minorHAnsi"/>
          <w:lang w:val="en-GB"/>
        </w:rPr>
        <w:t xml:space="preserve"> The evaluation will benefit the Civil Society Organisations, stakeholders and </w:t>
      </w:r>
      <w:r w:rsidR="00365148" w:rsidRPr="00660775">
        <w:rPr>
          <w:rFonts w:cstheme="minorHAnsi"/>
          <w:lang w:val="en-GB"/>
        </w:rPr>
        <w:t>beneficiaries</w:t>
      </w:r>
      <w:r w:rsidRPr="00660775">
        <w:rPr>
          <w:rFonts w:cstheme="minorHAnsi"/>
          <w:lang w:val="en-GB"/>
        </w:rPr>
        <w:t xml:space="preserve"> who directly participated </w:t>
      </w:r>
      <w:r w:rsidR="4E375B99" w:rsidRPr="00660775">
        <w:rPr>
          <w:rFonts w:cstheme="minorHAnsi"/>
        </w:rPr>
        <w:t>or were affected by</w:t>
      </w:r>
      <w:r w:rsidRPr="00660775">
        <w:rPr>
          <w:rFonts w:cstheme="minorHAnsi"/>
          <w:lang w:val="en-GB"/>
        </w:rPr>
        <w:t xml:space="preserve"> the Active Citizens Fund program</w:t>
      </w:r>
      <w:r w:rsidR="7C2CF752" w:rsidRPr="00660775">
        <w:rPr>
          <w:rFonts w:cstheme="minorHAnsi"/>
          <w:lang w:val="en-GB"/>
        </w:rPr>
        <w:t>m</w:t>
      </w:r>
      <w:r w:rsidR="00BD1B47" w:rsidRPr="00660775">
        <w:rPr>
          <w:rFonts w:cstheme="minorHAnsi"/>
          <w:lang w:val="en-GB"/>
        </w:rPr>
        <w:t xml:space="preserve">e since it will </w:t>
      </w:r>
      <w:r w:rsidRPr="00660775">
        <w:rPr>
          <w:rFonts w:cstheme="minorHAnsi"/>
          <w:lang w:val="en-GB"/>
        </w:rPr>
        <w:t xml:space="preserve">highlight successful </w:t>
      </w:r>
      <w:r w:rsidR="00365148" w:rsidRPr="00660775">
        <w:rPr>
          <w:rFonts w:cstheme="minorHAnsi"/>
          <w:lang w:val="en-GB"/>
        </w:rPr>
        <w:t>practices and</w:t>
      </w:r>
      <w:r w:rsidRPr="00660775">
        <w:rPr>
          <w:rFonts w:cstheme="minorHAnsi"/>
          <w:lang w:val="en-GB"/>
        </w:rPr>
        <w:t xml:space="preserve"> identify areas where additional support or resources may be needed.</w:t>
      </w:r>
    </w:p>
    <w:p w14:paraId="6BA1EDE5" w14:textId="77777777" w:rsidR="00987CB7" w:rsidRPr="00660775" w:rsidRDefault="00987CB7" w:rsidP="00A65E13">
      <w:pPr>
        <w:pStyle w:val="ListParagraph"/>
        <w:ind w:left="567" w:hanging="141"/>
        <w:jc w:val="both"/>
        <w:rPr>
          <w:rFonts w:cstheme="minorHAnsi"/>
          <w:b/>
          <w:bCs/>
          <w:lang w:val="en-GB"/>
        </w:rPr>
      </w:pPr>
    </w:p>
    <w:p w14:paraId="5F6A39D5" w14:textId="378E0524" w:rsidR="00C46CF9" w:rsidRPr="00660775" w:rsidRDefault="000475C0" w:rsidP="2930E21C">
      <w:pPr>
        <w:pStyle w:val="ListParagraph"/>
        <w:numPr>
          <w:ilvl w:val="0"/>
          <w:numId w:val="11"/>
        </w:numPr>
        <w:ind w:left="567" w:hanging="141"/>
        <w:jc w:val="both"/>
        <w:rPr>
          <w:rFonts w:cstheme="minorHAnsi"/>
          <w:lang w:val="en-GB"/>
        </w:rPr>
      </w:pPr>
      <w:r w:rsidRPr="00660775">
        <w:rPr>
          <w:rFonts w:cstheme="minorHAnsi"/>
          <w:b/>
          <w:bCs/>
          <w:lang w:val="en-GB"/>
        </w:rPr>
        <w:t>Policymakers</w:t>
      </w:r>
      <w:r w:rsidR="00987CB7" w:rsidRPr="00660775">
        <w:rPr>
          <w:rFonts w:cstheme="minorHAnsi"/>
          <w:b/>
          <w:bCs/>
          <w:lang w:val="en-GB"/>
        </w:rPr>
        <w:t xml:space="preserve"> and government agencies:</w:t>
      </w:r>
      <w:r w:rsidR="00987CB7" w:rsidRPr="00660775">
        <w:rPr>
          <w:rFonts w:cstheme="minorHAnsi"/>
          <w:lang w:val="en-GB"/>
        </w:rPr>
        <w:t xml:space="preserve"> The evaluation findings will be relevant to </w:t>
      </w:r>
      <w:proofErr w:type="gramStart"/>
      <w:r w:rsidR="00987CB7" w:rsidRPr="00660775">
        <w:rPr>
          <w:rFonts w:cstheme="minorHAnsi"/>
          <w:lang w:val="en-GB"/>
        </w:rPr>
        <w:t>policy-makers</w:t>
      </w:r>
      <w:proofErr w:type="gramEnd"/>
      <w:r w:rsidR="00987CB7" w:rsidRPr="00660775">
        <w:rPr>
          <w:rFonts w:cstheme="minorHAnsi"/>
          <w:lang w:val="en-GB"/>
        </w:rPr>
        <w:t xml:space="preserve"> and government agencies involved in the sector or areas addressed by the program</w:t>
      </w:r>
      <w:r w:rsidR="19E9C444" w:rsidRPr="00660775">
        <w:rPr>
          <w:rFonts w:cstheme="minorHAnsi"/>
          <w:lang w:val="en-GB"/>
        </w:rPr>
        <w:t>me</w:t>
      </w:r>
      <w:r w:rsidR="00987CB7" w:rsidRPr="00660775">
        <w:rPr>
          <w:rFonts w:cstheme="minorHAnsi"/>
          <w:lang w:val="en-GB"/>
        </w:rPr>
        <w:t>. It can inform policy development, shape future initiatives, and contribute to evidence-based decision-making.</w:t>
      </w:r>
    </w:p>
    <w:p w14:paraId="2800D7AB" w14:textId="11F1A7D1" w:rsidR="0043131D" w:rsidRPr="00660775" w:rsidRDefault="41CD9642" w:rsidP="00A65E13">
      <w:pPr>
        <w:pStyle w:val="Heading1"/>
        <w:jc w:val="both"/>
        <w:rPr>
          <w:rFonts w:asciiTheme="minorHAnsi" w:hAnsiTheme="minorHAnsi" w:cstheme="minorHAnsi"/>
        </w:rPr>
      </w:pPr>
      <w:bookmarkStart w:id="9" w:name="_Toc149235181"/>
      <w:r w:rsidRPr="00660775">
        <w:rPr>
          <w:rFonts w:asciiTheme="minorHAnsi" w:hAnsiTheme="minorHAnsi" w:cstheme="minorHAnsi"/>
        </w:rPr>
        <w:t>4.</w:t>
      </w:r>
      <w:r w:rsidR="5CF1E7C0" w:rsidRPr="00660775">
        <w:rPr>
          <w:rFonts w:asciiTheme="minorHAnsi" w:hAnsiTheme="minorHAnsi" w:cstheme="minorHAnsi"/>
        </w:rPr>
        <w:t xml:space="preserve">Timeline and </w:t>
      </w:r>
      <w:r w:rsidR="00EC517B" w:rsidRPr="00660775">
        <w:rPr>
          <w:rFonts w:asciiTheme="minorHAnsi" w:hAnsiTheme="minorHAnsi" w:cstheme="minorHAnsi"/>
        </w:rPr>
        <w:t>Scope</w:t>
      </w:r>
      <w:bookmarkEnd w:id="9"/>
      <w:r w:rsidR="00EC517B" w:rsidRPr="00660775">
        <w:rPr>
          <w:rFonts w:asciiTheme="minorHAnsi" w:hAnsiTheme="minorHAnsi" w:cstheme="minorHAnsi"/>
        </w:rPr>
        <w:t xml:space="preserve"> </w:t>
      </w:r>
    </w:p>
    <w:p w14:paraId="314D414D" w14:textId="2C7E9496" w:rsidR="2930E21C" w:rsidRPr="00660775" w:rsidRDefault="2930E21C" w:rsidP="2930E21C">
      <w:pPr>
        <w:jc w:val="both"/>
        <w:rPr>
          <w:rFonts w:cstheme="minorHAnsi"/>
          <w:lang w:val="en-GB"/>
        </w:rPr>
      </w:pPr>
    </w:p>
    <w:p w14:paraId="4CC38A26" w14:textId="4362C07A" w:rsidR="00EF2494" w:rsidRPr="00660775" w:rsidRDefault="00FF66EC" w:rsidP="00756A0C">
      <w:pPr>
        <w:jc w:val="both"/>
        <w:rPr>
          <w:rFonts w:cstheme="minorHAnsi"/>
          <w:lang w:val="en-GB"/>
        </w:rPr>
      </w:pPr>
      <w:r w:rsidRPr="00660775">
        <w:rPr>
          <w:rFonts w:cstheme="minorHAnsi"/>
          <w:lang w:val="en-GB"/>
        </w:rPr>
        <w:t xml:space="preserve">The </w:t>
      </w:r>
      <w:r w:rsidR="003329A3" w:rsidRPr="00660775">
        <w:rPr>
          <w:rFonts w:cstheme="minorHAnsi"/>
          <w:lang w:val="en-GB"/>
        </w:rPr>
        <w:t>data collection, analysis and writing</w:t>
      </w:r>
      <w:r w:rsidR="00F02D11" w:rsidRPr="00660775">
        <w:rPr>
          <w:rFonts w:cstheme="minorHAnsi"/>
          <w:lang w:val="en-GB"/>
        </w:rPr>
        <w:t xml:space="preserve"> shall take place within a </w:t>
      </w:r>
      <w:r w:rsidR="0072334F" w:rsidRPr="00660775">
        <w:rPr>
          <w:rFonts w:cstheme="minorHAnsi"/>
          <w:lang w:val="en-GB"/>
        </w:rPr>
        <w:t>6-month</w:t>
      </w:r>
      <w:r w:rsidR="00F02D11" w:rsidRPr="00660775">
        <w:rPr>
          <w:rFonts w:cstheme="minorHAnsi"/>
          <w:lang w:val="en-GB"/>
        </w:rPr>
        <w:t xml:space="preserve"> period between January </w:t>
      </w:r>
      <w:r w:rsidR="00370580" w:rsidRPr="00660775">
        <w:rPr>
          <w:rFonts w:cstheme="minorHAnsi"/>
          <w:lang w:val="en-GB"/>
        </w:rPr>
        <w:t xml:space="preserve">and </w:t>
      </w:r>
      <w:r w:rsidR="001F78BD" w:rsidRPr="00660775">
        <w:rPr>
          <w:rFonts w:cstheme="minorHAnsi"/>
          <w:lang w:val="en-GB"/>
        </w:rPr>
        <w:t xml:space="preserve">June 2024 </w:t>
      </w:r>
      <w:r w:rsidR="00370580" w:rsidRPr="00660775">
        <w:rPr>
          <w:rFonts w:cstheme="minorHAnsi"/>
          <w:lang w:val="en-GB"/>
        </w:rPr>
        <w:t xml:space="preserve">with </w:t>
      </w:r>
      <w:r w:rsidR="001F78BD" w:rsidRPr="00660775">
        <w:rPr>
          <w:rFonts w:cstheme="minorHAnsi"/>
          <w:lang w:val="en-GB"/>
        </w:rPr>
        <w:t xml:space="preserve">the evaluation report to be </w:t>
      </w:r>
      <w:r w:rsidR="00370580" w:rsidRPr="00660775">
        <w:rPr>
          <w:rFonts w:cstheme="minorHAnsi"/>
          <w:lang w:val="en-GB"/>
        </w:rPr>
        <w:t xml:space="preserve">submitted </w:t>
      </w:r>
      <w:r w:rsidR="00CF4C4C" w:rsidRPr="00660775">
        <w:rPr>
          <w:rFonts w:cstheme="minorHAnsi"/>
          <w:lang w:val="en-GB"/>
        </w:rPr>
        <w:t>in</w:t>
      </w:r>
      <w:r w:rsidR="001F78BD" w:rsidRPr="00660775">
        <w:rPr>
          <w:rFonts w:cstheme="minorHAnsi"/>
          <w:lang w:val="en-GB"/>
        </w:rPr>
        <w:t xml:space="preserve"> July 2024</w:t>
      </w:r>
      <w:r w:rsidR="006B3A81" w:rsidRPr="00660775">
        <w:rPr>
          <w:rFonts w:cstheme="minorHAnsi"/>
          <w:lang w:val="en-GB"/>
        </w:rPr>
        <w:t xml:space="preserve"> (see A</w:t>
      </w:r>
      <w:r w:rsidR="000E2DAC" w:rsidRPr="00660775">
        <w:rPr>
          <w:rFonts w:cstheme="minorHAnsi"/>
          <w:lang w:val="en-GB"/>
        </w:rPr>
        <w:t xml:space="preserve">nnex 1 for the </w:t>
      </w:r>
      <w:r w:rsidR="5350E99D" w:rsidRPr="00660775">
        <w:rPr>
          <w:rFonts w:cstheme="minorHAnsi"/>
          <w:lang w:val="en-GB"/>
        </w:rPr>
        <w:t xml:space="preserve">detailed </w:t>
      </w:r>
      <w:r w:rsidR="000E2DAC" w:rsidRPr="00660775">
        <w:rPr>
          <w:rFonts w:cstheme="minorHAnsi"/>
          <w:lang w:val="en-GB"/>
        </w:rPr>
        <w:t>evaluation timeline</w:t>
      </w:r>
      <w:r w:rsidR="006B3A81" w:rsidRPr="00660775">
        <w:rPr>
          <w:rFonts w:cstheme="minorHAnsi"/>
          <w:lang w:val="en-GB"/>
        </w:rPr>
        <w:t>)</w:t>
      </w:r>
      <w:r w:rsidR="000E2DAC" w:rsidRPr="00660775">
        <w:rPr>
          <w:rFonts w:cstheme="minorHAnsi"/>
          <w:lang w:val="en-GB"/>
        </w:rPr>
        <w:t>.</w:t>
      </w:r>
    </w:p>
    <w:p w14:paraId="7163A194" w14:textId="42EF1D31" w:rsidR="00960405" w:rsidRPr="00660775" w:rsidRDefault="032BDF7D" w:rsidP="00A65E13">
      <w:pPr>
        <w:jc w:val="both"/>
        <w:rPr>
          <w:rFonts w:cstheme="minorHAnsi"/>
          <w:lang w:val="en-GB"/>
        </w:rPr>
      </w:pPr>
      <w:r w:rsidRPr="00660775">
        <w:rPr>
          <w:rFonts w:cstheme="minorHAnsi"/>
          <w:lang w:val="en-GB"/>
        </w:rPr>
        <w:t xml:space="preserve"> </w:t>
      </w:r>
      <w:r w:rsidR="49560735" w:rsidRPr="00660775">
        <w:rPr>
          <w:rFonts w:cstheme="minorHAnsi"/>
          <w:lang w:val="en-GB"/>
        </w:rPr>
        <w:t>T</w:t>
      </w:r>
      <w:r w:rsidRPr="00660775">
        <w:rPr>
          <w:rFonts w:cstheme="minorHAnsi"/>
          <w:lang w:val="en-GB"/>
        </w:rPr>
        <w:t>he identified areas to be evaluated are the following:</w:t>
      </w:r>
    </w:p>
    <w:p w14:paraId="009388BA" w14:textId="0FCE739F" w:rsidR="006A4E7D" w:rsidRPr="00660775" w:rsidRDefault="00960405" w:rsidP="006A4E7D">
      <w:pPr>
        <w:pStyle w:val="ListParagraph"/>
        <w:numPr>
          <w:ilvl w:val="0"/>
          <w:numId w:val="13"/>
        </w:numPr>
        <w:jc w:val="both"/>
        <w:rPr>
          <w:rFonts w:cstheme="minorHAnsi"/>
          <w:b/>
          <w:bCs/>
          <w:lang w:val="en-GB"/>
        </w:rPr>
      </w:pPr>
      <w:r w:rsidRPr="00660775">
        <w:rPr>
          <w:rFonts w:cstheme="minorHAnsi"/>
          <w:b/>
          <w:bCs/>
          <w:lang w:val="en-GB"/>
        </w:rPr>
        <w:t xml:space="preserve">Outcome 3, Call </w:t>
      </w:r>
      <w:r w:rsidRPr="00660775">
        <w:rPr>
          <w:rFonts w:cstheme="minorHAnsi"/>
          <w:b/>
          <w:bCs/>
        </w:rPr>
        <w:t>#</w:t>
      </w:r>
      <w:r w:rsidR="00916FE7" w:rsidRPr="00660775">
        <w:rPr>
          <w:rFonts w:cstheme="minorHAnsi"/>
          <w:b/>
          <w:bCs/>
        </w:rPr>
        <w:t xml:space="preserve">4 </w:t>
      </w:r>
      <w:r w:rsidRPr="00660775">
        <w:rPr>
          <w:rFonts w:cstheme="minorHAnsi"/>
          <w:b/>
          <w:bCs/>
        </w:rPr>
        <w:t>“Increased Support for Human Rights”</w:t>
      </w:r>
    </w:p>
    <w:p w14:paraId="310ADE72" w14:textId="0B650F70" w:rsidR="00E46FDB" w:rsidRPr="00660775" w:rsidRDefault="06DEA3F1" w:rsidP="00A65E13">
      <w:pPr>
        <w:jc w:val="both"/>
        <w:rPr>
          <w:rFonts w:cstheme="minorHAnsi"/>
          <w:lang w:val="en-GB"/>
        </w:rPr>
      </w:pPr>
      <w:r w:rsidRPr="00660775">
        <w:rPr>
          <w:rFonts w:cstheme="minorHAnsi"/>
          <w:lang w:val="en-GB"/>
        </w:rPr>
        <w:t xml:space="preserve">The aim of this call </w:t>
      </w:r>
      <w:r w:rsidR="6AF77DCC" w:rsidRPr="00660775">
        <w:rPr>
          <w:rFonts w:cstheme="minorHAnsi"/>
          <w:lang w:val="en-GB"/>
        </w:rPr>
        <w:t>is</w:t>
      </w:r>
      <w:r w:rsidRPr="00660775">
        <w:rPr>
          <w:rFonts w:cstheme="minorHAnsi"/>
          <w:lang w:val="en-GB"/>
        </w:rPr>
        <w:t xml:space="preserve"> to increase support </w:t>
      </w:r>
      <w:r w:rsidR="601E1665" w:rsidRPr="00660775">
        <w:rPr>
          <w:rFonts w:cstheme="minorHAnsi"/>
          <w:lang w:val="en-GB"/>
        </w:rPr>
        <w:t>for</w:t>
      </w:r>
      <w:r w:rsidRPr="00660775">
        <w:rPr>
          <w:rFonts w:cstheme="minorHAnsi"/>
          <w:lang w:val="en-GB"/>
        </w:rPr>
        <w:t xml:space="preserve"> Human Rights. The projects selected aim</w:t>
      </w:r>
      <w:r w:rsidR="36F39B20" w:rsidRPr="00660775">
        <w:rPr>
          <w:rFonts w:cstheme="minorHAnsi"/>
          <w:lang w:val="en-GB"/>
        </w:rPr>
        <w:t>ed</w:t>
      </w:r>
      <w:r w:rsidRPr="00660775">
        <w:rPr>
          <w:rFonts w:cstheme="minorHAnsi"/>
          <w:lang w:val="en-GB"/>
        </w:rPr>
        <w:t xml:space="preserve"> at strengthening advocacy and raising awareness on human rights issues; monitoring human rights violations and supporting the victims; educating citizens, organisations and civil servants on human rights issues and strengthening collaboration of CSOs with </w:t>
      </w:r>
      <w:r w:rsidR="09DA36B4" w:rsidRPr="00660775">
        <w:rPr>
          <w:rFonts w:cstheme="minorHAnsi"/>
          <w:lang w:val="en-GB"/>
        </w:rPr>
        <w:t>m</w:t>
      </w:r>
      <w:r w:rsidRPr="00660775">
        <w:rPr>
          <w:rFonts w:cstheme="minorHAnsi"/>
          <w:lang w:val="en-GB"/>
        </w:rPr>
        <w:t xml:space="preserve">edia </w:t>
      </w:r>
      <w:r w:rsidR="1102D6BA" w:rsidRPr="00660775">
        <w:rPr>
          <w:rFonts w:cstheme="minorHAnsi"/>
          <w:lang w:val="en-GB"/>
        </w:rPr>
        <w:t>to</w:t>
      </w:r>
      <w:r w:rsidRPr="00660775">
        <w:rPr>
          <w:rFonts w:cstheme="minorHAnsi"/>
          <w:lang w:val="en-GB"/>
        </w:rPr>
        <w:t xml:space="preserve"> promote human rights.</w:t>
      </w:r>
      <w:r w:rsidR="6CFB03C3" w:rsidRPr="00660775">
        <w:rPr>
          <w:rFonts w:cstheme="minorHAnsi"/>
          <w:lang w:val="en-GB"/>
        </w:rPr>
        <w:t xml:space="preserve"> This </w:t>
      </w:r>
      <w:r w:rsidR="00D02DC9" w:rsidRPr="00660775">
        <w:rPr>
          <w:rFonts w:cstheme="minorHAnsi"/>
          <w:lang w:val="en-GB"/>
        </w:rPr>
        <w:t>call</w:t>
      </w:r>
      <w:r w:rsidR="6CFB03C3" w:rsidRPr="00660775">
        <w:rPr>
          <w:rFonts w:cstheme="minorHAnsi"/>
          <w:lang w:val="en-GB"/>
        </w:rPr>
        <w:t xml:space="preserve"> </w:t>
      </w:r>
      <w:r w:rsidR="4F842CCE" w:rsidRPr="00660775">
        <w:rPr>
          <w:rFonts w:cstheme="minorHAnsi"/>
          <w:lang w:val="en-GB"/>
        </w:rPr>
        <w:t>is</w:t>
      </w:r>
      <w:r w:rsidR="6CFB03C3" w:rsidRPr="00660775">
        <w:rPr>
          <w:rFonts w:cstheme="minorHAnsi"/>
          <w:lang w:val="en-GB"/>
        </w:rPr>
        <w:t xml:space="preserve"> one of the </w:t>
      </w:r>
      <w:r w:rsidR="15C6A810" w:rsidRPr="00660775">
        <w:rPr>
          <w:rFonts w:cstheme="minorHAnsi"/>
          <w:lang w:val="en-GB"/>
        </w:rPr>
        <w:t xml:space="preserve">largest in terms of projects but </w:t>
      </w:r>
      <w:r w:rsidR="525DD0A8" w:rsidRPr="00660775">
        <w:rPr>
          <w:rFonts w:cstheme="minorHAnsi"/>
          <w:lang w:val="en-GB"/>
        </w:rPr>
        <w:t xml:space="preserve">also the most diverse in terms of thematic areas, </w:t>
      </w:r>
      <w:proofErr w:type="gramStart"/>
      <w:r w:rsidR="525DD0A8" w:rsidRPr="00660775">
        <w:rPr>
          <w:rFonts w:cstheme="minorHAnsi"/>
          <w:lang w:val="en-GB"/>
        </w:rPr>
        <w:t>beneficiaries</w:t>
      </w:r>
      <w:proofErr w:type="gramEnd"/>
      <w:r w:rsidR="525DD0A8" w:rsidRPr="00660775">
        <w:rPr>
          <w:rFonts w:cstheme="minorHAnsi"/>
          <w:lang w:val="en-GB"/>
        </w:rPr>
        <w:t xml:space="preserve"> and geographic location of projects. </w:t>
      </w:r>
      <w:r w:rsidR="4FE6BF52" w:rsidRPr="00660775">
        <w:rPr>
          <w:rFonts w:cstheme="minorHAnsi"/>
          <w:lang w:val="en-GB"/>
        </w:rPr>
        <w:t xml:space="preserve">It also covers elements of other areas such as advocacy, provision of services and gender </w:t>
      </w:r>
      <w:r w:rsidR="0F33DA5E" w:rsidRPr="00660775">
        <w:rPr>
          <w:rFonts w:cstheme="minorHAnsi"/>
          <w:lang w:val="en-GB"/>
        </w:rPr>
        <w:t xml:space="preserve">equality, thus </w:t>
      </w:r>
      <w:r w:rsidR="16EDB089" w:rsidRPr="00660775">
        <w:rPr>
          <w:rFonts w:cstheme="minorHAnsi"/>
          <w:lang w:val="en-GB"/>
        </w:rPr>
        <w:t>representing</w:t>
      </w:r>
      <w:r w:rsidR="5D0DA4D3" w:rsidRPr="00660775">
        <w:rPr>
          <w:rFonts w:cstheme="minorHAnsi"/>
          <w:lang w:val="en-GB"/>
        </w:rPr>
        <w:t xml:space="preserve"> a diverse range of </w:t>
      </w:r>
      <w:r w:rsidR="16EDB089" w:rsidRPr="00660775">
        <w:rPr>
          <w:rFonts w:cstheme="minorHAnsi"/>
          <w:lang w:val="en-GB"/>
        </w:rPr>
        <w:t>fields covered by the programme.</w:t>
      </w:r>
    </w:p>
    <w:p w14:paraId="1B4D40B9" w14:textId="26FA1BD3" w:rsidR="0093287A" w:rsidRPr="00660775" w:rsidRDefault="689998AB" w:rsidP="00A65E13">
      <w:pPr>
        <w:jc w:val="both"/>
        <w:rPr>
          <w:rFonts w:cstheme="minorHAnsi"/>
          <w:lang w:val="en-GB"/>
        </w:rPr>
      </w:pPr>
      <w:r w:rsidRPr="00660775">
        <w:rPr>
          <w:rFonts w:cstheme="minorHAnsi"/>
          <w:lang w:val="en-GB"/>
        </w:rPr>
        <w:t xml:space="preserve">A total of </w:t>
      </w:r>
      <w:r w:rsidR="00B2610D" w:rsidRPr="00660775">
        <w:rPr>
          <w:rFonts w:cstheme="minorHAnsi"/>
          <w:lang w:val="en-GB"/>
        </w:rPr>
        <w:t xml:space="preserve">2.494.600 </w:t>
      </w:r>
      <w:r w:rsidRPr="00660775">
        <w:rPr>
          <w:rFonts w:cstheme="minorHAnsi"/>
          <w:lang w:val="en-GB"/>
        </w:rPr>
        <w:t xml:space="preserve">EUR </w:t>
      </w:r>
      <w:r w:rsidR="00FF5D94" w:rsidRPr="00660775">
        <w:rPr>
          <w:rFonts w:cstheme="minorHAnsi"/>
          <w:lang w:val="en-GB"/>
        </w:rPr>
        <w:t>is</w:t>
      </w:r>
      <w:r w:rsidRPr="00660775">
        <w:rPr>
          <w:rFonts w:cstheme="minorHAnsi"/>
          <w:lang w:val="en-GB"/>
        </w:rPr>
        <w:t xml:space="preserve"> allocated to this call</w:t>
      </w:r>
      <w:r w:rsidR="00916FE7" w:rsidRPr="00660775">
        <w:rPr>
          <w:rFonts w:cstheme="minorHAnsi"/>
          <w:lang w:val="en-GB"/>
        </w:rPr>
        <w:t>.</w:t>
      </w:r>
      <w:r w:rsidRPr="00660775">
        <w:rPr>
          <w:rFonts w:cstheme="minorHAnsi"/>
          <w:lang w:val="en-GB"/>
        </w:rPr>
        <w:t xml:space="preserve"> </w:t>
      </w:r>
      <w:r w:rsidR="36F39B20" w:rsidRPr="00660775">
        <w:rPr>
          <w:rFonts w:cstheme="minorHAnsi"/>
          <w:lang w:val="en-GB"/>
        </w:rPr>
        <w:t xml:space="preserve">The total number of projects </w:t>
      </w:r>
      <w:r w:rsidR="34CE4B80" w:rsidRPr="00660775">
        <w:rPr>
          <w:rFonts w:cstheme="minorHAnsi"/>
          <w:lang w:val="en-GB"/>
        </w:rPr>
        <w:t>u</w:t>
      </w:r>
      <w:r w:rsidR="25E092FA" w:rsidRPr="00660775">
        <w:rPr>
          <w:rFonts w:cstheme="minorHAnsi"/>
          <w:lang w:val="en-GB"/>
        </w:rPr>
        <w:t>nder this open call is</w:t>
      </w:r>
      <w:r w:rsidR="7D38CDEE" w:rsidRPr="00660775">
        <w:rPr>
          <w:rFonts w:cstheme="minorHAnsi"/>
          <w:lang w:val="en-GB"/>
        </w:rPr>
        <w:t xml:space="preserve"> </w:t>
      </w:r>
      <w:r w:rsidR="004C7C02" w:rsidRPr="00660775">
        <w:rPr>
          <w:rFonts w:cstheme="minorHAnsi"/>
          <w:lang w:val="en-GB"/>
        </w:rPr>
        <w:t>28</w:t>
      </w:r>
      <w:r w:rsidR="7D38CDEE" w:rsidRPr="00660775">
        <w:rPr>
          <w:rFonts w:cstheme="minorHAnsi"/>
          <w:lang w:val="en-GB"/>
        </w:rPr>
        <w:t xml:space="preserve"> projects</w:t>
      </w:r>
      <w:r w:rsidR="6ABE10C9" w:rsidRPr="00660775">
        <w:rPr>
          <w:rFonts w:cstheme="minorHAnsi"/>
          <w:lang w:val="en-GB"/>
        </w:rPr>
        <w:t xml:space="preserve">, of which </w:t>
      </w:r>
      <w:r w:rsidR="0030067F" w:rsidRPr="00660775">
        <w:rPr>
          <w:rFonts w:cstheme="minorHAnsi"/>
          <w:lang w:val="en-GB"/>
        </w:rPr>
        <w:t>6</w:t>
      </w:r>
      <w:r w:rsidR="6ABE10C9" w:rsidRPr="00660775">
        <w:rPr>
          <w:rFonts w:cstheme="minorHAnsi"/>
          <w:lang w:val="en-GB"/>
        </w:rPr>
        <w:t xml:space="preserve"> small projects (with a budget of up to </w:t>
      </w:r>
      <w:r w:rsidR="00F40F55" w:rsidRPr="00660775">
        <w:rPr>
          <w:rFonts w:cstheme="minorHAnsi"/>
          <w:lang w:val="en-GB"/>
        </w:rPr>
        <w:t>5.000</w:t>
      </w:r>
      <w:r w:rsidR="6ABE10C9" w:rsidRPr="00660775">
        <w:rPr>
          <w:rFonts w:cstheme="minorHAnsi"/>
          <w:lang w:val="en-GB"/>
        </w:rPr>
        <w:t xml:space="preserve"> EUR), </w:t>
      </w:r>
      <w:r w:rsidR="000B3E33" w:rsidRPr="00660775">
        <w:rPr>
          <w:rFonts w:cstheme="minorHAnsi"/>
          <w:lang w:val="en-GB"/>
        </w:rPr>
        <w:t>1</w:t>
      </w:r>
      <w:r w:rsidR="000C2FBC" w:rsidRPr="00660775">
        <w:rPr>
          <w:rFonts w:cstheme="minorHAnsi"/>
          <w:lang w:val="en-GB"/>
        </w:rPr>
        <w:t>7</w:t>
      </w:r>
      <w:r w:rsidR="6ABE10C9" w:rsidRPr="00660775">
        <w:rPr>
          <w:rFonts w:cstheme="minorHAnsi"/>
          <w:lang w:val="en-GB"/>
        </w:rPr>
        <w:t xml:space="preserve"> medium projects (with a budget of up to x EUR) and </w:t>
      </w:r>
      <w:r w:rsidR="000B3E33" w:rsidRPr="00660775">
        <w:rPr>
          <w:rFonts w:cstheme="minorHAnsi"/>
          <w:lang w:val="en-GB"/>
        </w:rPr>
        <w:t>5</w:t>
      </w:r>
      <w:r w:rsidR="6ABE10C9" w:rsidRPr="00660775">
        <w:rPr>
          <w:rFonts w:cstheme="minorHAnsi"/>
          <w:lang w:val="en-GB"/>
        </w:rPr>
        <w:t xml:space="preserve"> large projects (with a budget of up to x EUR).</w:t>
      </w:r>
      <w:r w:rsidR="7D38CDEE" w:rsidRPr="00660775">
        <w:rPr>
          <w:rFonts w:cstheme="minorHAnsi"/>
          <w:lang w:val="en-GB"/>
        </w:rPr>
        <w:t xml:space="preserve"> </w:t>
      </w:r>
    </w:p>
    <w:p w14:paraId="2400C8D2" w14:textId="1F8E2933" w:rsidR="0043131D" w:rsidRPr="00660775" w:rsidRDefault="24212DB7" w:rsidP="00A65E13">
      <w:pPr>
        <w:jc w:val="both"/>
        <w:rPr>
          <w:rFonts w:cstheme="minorHAnsi"/>
        </w:rPr>
      </w:pPr>
      <w:r w:rsidRPr="00660775">
        <w:rPr>
          <w:rFonts w:cstheme="minorHAnsi"/>
          <w:lang w:val="en-GB"/>
        </w:rPr>
        <w:lastRenderedPageBreak/>
        <w:t xml:space="preserve">It is noted that although Outcome 3 is achieved through two open calls, for the purpose of the evaluation only Call </w:t>
      </w:r>
      <w:r w:rsidRPr="00660775">
        <w:rPr>
          <w:rFonts w:cstheme="minorHAnsi"/>
        </w:rPr>
        <w:t>#4 is included in the scope and thus will be evaluated.</w:t>
      </w:r>
    </w:p>
    <w:p w14:paraId="08FDA37E" w14:textId="1D3595AA" w:rsidR="0043131D" w:rsidRPr="00660775" w:rsidRDefault="0043131D" w:rsidP="14283CF2">
      <w:pPr>
        <w:jc w:val="both"/>
        <w:rPr>
          <w:rFonts w:cstheme="minorHAnsi"/>
          <w:lang w:val="en-GB"/>
        </w:rPr>
      </w:pPr>
    </w:p>
    <w:p w14:paraId="02BE512E" w14:textId="77777777" w:rsidR="00FF5D94" w:rsidRPr="00660775" w:rsidRDefault="00960405" w:rsidP="00A65E13">
      <w:pPr>
        <w:pStyle w:val="ListParagraph"/>
        <w:numPr>
          <w:ilvl w:val="0"/>
          <w:numId w:val="13"/>
        </w:numPr>
        <w:jc w:val="both"/>
        <w:rPr>
          <w:rFonts w:cstheme="minorHAnsi"/>
          <w:b/>
          <w:lang w:val="en-GB"/>
        </w:rPr>
      </w:pPr>
      <w:r w:rsidRPr="00660775">
        <w:rPr>
          <w:rFonts w:eastAsiaTheme="minorEastAsia" w:cstheme="minorHAnsi"/>
          <w:b/>
        </w:rPr>
        <w:t>Outcome 5 “Enhanced capacity and sustainability of civil society” and specifically</w:t>
      </w:r>
      <w:r w:rsidR="00FF5D94" w:rsidRPr="00660775">
        <w:rPr>
          <w:rFonts w:eastAsiaTheme="minorEastAsia" w:cstheme="minorHAnsi"/>
          <w:b/>
        </w:rPr>
        <w:t>:</w:t>
      </w:r>
    </w:p>
    <w:p w14:paraId="658BA1DA" w14:textId="23BC1388" w:rsidR="00FF5D94" w:rsidRPr="00660775" w:rsidRDefault="00960405" w:rsidP="00FF5D94">
      <w:pPr>
        <w:pStyle w:val="ListParagraph"/>
        <w:jc w:val="both"/>
        <w:rPr>
          <w:rFonts w:eastAsiaTheme="minorEastAsia" w:cstheme="minorHAnsi"/>
          <w:b/>
        </w:rPr>
      </w:pPr>
      <w:r w:rsidRPr="00660775">
        <w:rPr>
          <w:rFonts w:eastAsiaTheme="minorEastAsia" w:cstheme="minorHAnsi"/>
          <w:b/>
        </w:rPr>
        <w:t xml:space="preserve">Output 5.1 Capacity building provided to </w:t>
      </w:r>
      <w:proofErr w:type="gramStart"/>
      <w:r w:rsidRPr="00660775">
        <w:rPr>
          <w:rFonts w:eastAsiaTheme="minorEastAsia" w:cstheme="minorHAnsi"/>
          <w:b/>
        </w:rPr>
        <w:t>CSOs</w:t>
      </w:r>
      <w:proofErr w:type="gramEnd"/>
    </w:p>
    <w:p w14:paraId="2FB0B874" w14:textId="53C27433" w:rsidR="00FF5D94" w:rsidRPr="00660775" w:rsidRDefault="00960405" w:rsidP="14283CF2">
      <w:pPr>
        <w:pStyle w:val="ListParagraph"/>
        <w:jc w:val="both"/>
        <w:rPr>
          <w:rFonts w:eastAsiaTheme="minorEastAsia" w:cstheme="minorHAnsi"/>
          <w:b/>
          <w:bCs/>
        </w:rPr>
      </w:pPr>
      <w:r w:rsidRPr="00660775">
        <w:rPr>
          <w:rFonts w:eastAsiaTheme="minorEastAsia" w:cstheme="minorHAnsi"/>
          <w:b/>
          <w:bCs/>
        </w:rPr>
        <w:t xml:space="preserve">Output 5.2 </w:t>
      </w:r>
      <w:proofErr w:type="spellStart"/>
      <w:r w:rsidRPr="00660775">
        <w:rPr>
          <w:rFonts w:eastAsiaTheme="minorEastAsia" w:cstheme="minorHAnsi"/>
          <w:b/>
          <w:bCs/>
        </w:rPr>
        <w:t>Organi</w:t>
      </w:r>
      <w:r w:rsidR="25E6EB1F" w:rsidRPr="00660775">
        <w:rPr>
          <w:rFonts w:eastAsiaTheme="minorEastAsia" w:cstheme="minorHAnsi"/>
          <w:b/>
          <w:bCs/>
        </w:rPr>
        <w:t>s</w:t>
      </w:r>
      <w:r w:rsidRPr="00660775">
        <w:rPr>
          <w:rFonts w:eastAsiaTheme="minorEastAsia" w:cstheme="minorHAnsi"/>
          <w:b/>
          <w:bCs/>
        </w:rPr>
        <w:t>ational</w:t>
      </w:r>
      <w:proofErr w:type="spellEnd"/>
      <w:r w:rsidRPr="00660775">
        <w:rPr>
          <w:rFonts w:eastAsiaTheme="minorEastAsia" w:cstheme="minorHAnsi"/>
          <w:b/>
          <w:bCs/>
        </w:rPr>
        <w:t xml:space="preserve"> capacity and sustainability of CSOs </w:t>
      </w:r>
      <w:proofErr w:type="gramStart"/>
      <w:r w:rsidRPr="00660775">
        <w:rPr>
          <w:rFonts w:eastAsiaTheme="minorEastAsia" w:cstheme="minorHAnsi"/>
          <w:b/>
          <w:bCs/>
        </w:rPr>
        <w:t>supported</w:t>
      </w:r>
      <w:proofErr w:type="gramEnd"/>
      <w:r w:rsidRPr="00660775">
        <w:rPr>
          <w:rFonts w:eastAsiaTheme="minorEastAsia" w:cstheme="minorHAnsi"/>
          <w:b/>
          <w:bCs/>
        </w:rPr>
        <w:t xml:space="preserve"> </w:t>
      </w:r>
    </w:p>
    <w:p w14:paraId="2B2D457E" w14:textId="38CD1BCF" w:rsidR="00960405" w:rsidRPr="00660775" w:rsidRDefault="00960405" w:rsidP="00FF5D94">
      <w:pPr>
        <w:pStyle w:val="ListParagraph"/>
        <w:jc w:val="both"/>
        <w:rPr>
          <w:rFonts w:cstheme="minorHAnsi"/>
          <w:b/>
          <w:lang w:val="en-GB"/>
        </w:rPr>
      </w:pPr>
      <w:r w:rsidRPr="00660775">
        <w:rPr>
          <w:rFonts w:eastAsiaTheme="minorEastAsia" w:cstheme="minorHAnsi"/>
          <w:b/>
        </w:rPr>
        <w:t xml:space="preserve">Output 5.4 Institutional development of CSOs </w:t>
      </w:r>
      <w:r w:rsidR="00674FF9" w:rsidRPr="00660775">
        <w:rPr>
          <w:rFonts w:eastAsiaTheme="minorEastAsia" w:cstheme="minorHAnsi"/>
          <w:b/>
        </w:rPr>
        <w:t>supported.</w:t>
      </w:r>
    </w:p>
    <w:p w14:paraId="75D20D23" w14:textId="28E32C3E" w:rsidR="006B6706" w:rsidRPr="00660775" w:rsidRDefault="16EDB089" w:rsidP="00674FF9">
      <w:pPr>
        <w:jc w:val="both"/>
        <w:rPr>
          <w:rFonts w:cstheme="minorHAnsi"/>
          <w:lang w:val="en-GB"/>
        </w:rPr>
      </w:pPr>
      <w:r w:rsidRPr="00660775">
        <w:rPr>
          <w:rFonts w:cstheme="minorHAnsi"/>
          <w:lang w:val="en-GB"/>
        </w:rPr>
        <w:t>Outcome 5</w:t>
      </w:r>
      <w:r w:rsidR="4D3A6F44" w:rsidRPr="00660775">
        <w:rPr>
          <w:rFonts w:cstheme="minorHAnsi"/>
          <w:lang w:val="en-GB"/>
        </w:rPr>
        <w:t xml:space="preserve"> is a high priority for ACF Greece and is achieved through various forms of support</w:t>
      </w:r>
      <w:r w:rsidR="5C88309A" w:rsidRPr="00660775">
        <w:rPr>
          <w:rFonts w:cstheme="minorHAnsi"/>
          <w:lang w:val="en-GB"/>
        </w:rPr>
        <w:t>.</w:t>
      </w:r>
      <w:r w:rsidR="00AA6619" w:rsidRPr="00660775">
        <w:rPr>
          <w:rFonts w:cstheme="minorHAnsi"/>
          <w:lang w:val="en-GB"/>
        </w:rPr>
        <w:t xml:space="preserve"> </w:t>
      </w:r>
      <w:proofErr w:type="gramStart"/>
      <w:r w:rsidR="4F3BF0CE" w:rsidRPr="00660775">
        <w:rPr>
          <w:rFonts w:cstheme="minorHAnsi"/>
          <w:lang w:val="en-GB"/>
        </w:rPr>
        <w:t>F</w:t>
      </w:r>
      <w:r w:rsidR="00AA6619" w:rsidRPr="00660775">
        <w:rPr>
          <w:rFonts w:cstheme="minorHAnsi"/>
          <w:lang w:val="en-GB"/>
        </w:rPr>
        <w:t>or the purpose of</w:t>
      </w:r>
      <w:proofErr w:type="gramEnd"/>
      <w:r w:rsidR="00AA6619" w:rsidRPr="00660775">
        <w:rPr>
          <w:rFonts w:cstheme="minorHAnsi"/>
          <w:lang w:val="en-GB"/>
        </w:rPr>
        <w:t xml:space="preserve"> this evaluation the scope will include</w:t>
      </w:r>
      <w:r w:rsidR="00674FF9" w:rsidRPr="00660775">
        <w:rPr>
          <w:rFonts w:cstheme="minorHAnsi"/>
          <w:lang w:val="en-GB"/>
        </w:rPr>
        <w:t xml:space="preserve"> t</w:t>
      </w:r>
      <w:r w:rsidR="4D3A6F44" w:rsidRPr="00660775">
        <w:rPr>
          <w:rFonts w:cstheme="minorHAnsi"/>
          <w:lang w:val="en-GB"/>
        </w:rPr>
        <w:t>he following</w:t>
      </w:r>
      <w:r w:rsidR="00674FF9" w:rsidRPr="00660775">
        <w:rPr>
          <w:rFonts w:cstheme="minorHAnsi"/>
          <w:lang w:val="en-GB"/>
        </w:rPr>
        <w:t>:</w:t>
      </w:r>
      <w:r w:rsidR="4D3A6F44" w:rsidRPr="00660775">
        <w:rPr>
          <w:rFonts w:cstheme="minorHAnsi"/>
          <w:lang w:val="en-GB"/>
        </w:rPr>
        <w:t xml:space="preserve"> </w:t>
      </w:r>
    </w:p>
    <w:p w14:paraId="1BF74BB3" w14:textId="1C0B28B7" w:rsidR="00B13574" w:rsidRPr="00660775" w:rsidRDefault="7E785C29" w:rsidP="00B13574">
      <w:pPr>
        <w:spacing w:after="0" w:line="240" w:lineRule="auto"/>
        <w:jc w:val="both"/>
        <w:rPr>
          <w:rFonts w:cstheme="minorHAnsi"/>
          <w:lang w:val="en-GB"/>
        </w:rPr>
      </w:pPr>
      <w:r w:rsidRPr="00660775">
        <w:rPr>
          <w:rFonts w:cstheme="minorHAnsi"/>
          <w:b/>
          <w:bCs/>
          <w:lang w:val="en-GB"/>
        </w:rPr>
        <w:t>Ou</w:t>
      </w:r>
      <w:r w:rsidR="1B1F792A" w:rsidRPr="00660775">
        <w:rPr>
          <w:rFonts w:cstheme="minorHAnsi"/>
          <w:b/>
          <w:bCs/>
          <w:lang w:val="en-GB"/>
        </w:rPr>
        <w:t>tput 5.1 Capacity Building provided to CSOs</w:t>
      </w:r>
      <w:r w:rsidR="1B1F792A" w:rsidRPr="00660775">
        <w:rPr>
          <w:rFonts w:cstheme="minorHAnsi"/>
          <w:lang w:val="en-GB"/>
        </w:rPr>
        <w:t xml:space="preserve"> </w:t>
      </w:r>
      <w:r w:rsidR="00B13574" w:rsidRPr="00660775">
        <w:rPr>
          <w:rFonts w:cstheme="minorHAnsi"/>
          <w:lang w:val="en-GB"/>
        </w:rPr>
        <w:t xml:space="preserve">refers </w:t>
      </w:r>
      <w:r w:rsidR="3C36213F" w:rsidRPr="00660775">
        <w:rPr>
          <w:rFonts w:cstheme="minorHAnsi"/>
          <w:lang w:val="en-GB"/>
        </w:rPr>
        <w:t>to the capacity building activities provided by the Fund Operator to CSOs</w:t>
      </w:r>
      <w:r w:rsidR="307158BB" w:rsidRPr="00660775">
        <w:rPr>
          <w:rFonts w:cstheme="minorHAnsi"/>
          <w:lang w:val="en-GB"/>
        </w:rPr>
        <w:t>, including</w:t>
      </w:r>
      <w:r w:rsidR="4FE9D8D9" w:rsidRPr="00660775">
        <w:rPr>
          <w:rFonts w:cstheme="minorHAnsi"/>
          <w:lang w:val="en-GB"/>
        </w:rPr>
        <w:t xml:space="preserve"> </w:t>
      </w:r>
      <w:r w:rsidR="1D02B370" w:rsidRPr="00660775">
        <w:rPr>
          <w:rFonts w:cstheme="minorHAnsi"/>
          <w:lang w:val="en-GB"/>
        </w:rPr>
        <w:t xml:space="preserve">workshops to </w:t>
      </w:r>
      <w:r w:rsidR="0B54564C" w:rsidRPr="00660775">
        <w:rPr>
          <w:rFonts w:cstheme="minorHAnsi"/>
          <w:lang w:val="en-GB"/>
        </w:rPr>
        <w:t>support potential applicants to the programme</w:t>
      </w:r>
      <w:r w:rsidR="4FE9D8D9" w:rsidRPr="00660775">
        <w:rPr>
          <w:rFonts w:cstheme="minorHAnsi"/>
          <w:lang w:val="en-GB"/>
        </w:rPr>
        <w:t>,</w:t>
      </w:r>
      <w:r w:rsidR="4392A519" w:rsidRPr="00660775">
        <w:rPr>
          <w:rFonts w:cstheme="minorHAnsi"/>
          <w:lang w:val="en-GB"/>
        </w:rPr>
        <w:t xml:space="preserve"> and</w:t>
      </w:r>
      <w:r w:rsidR="4FE9D8D9" w:rsidRPr="00660775">
        <w:rPr>
          <w:rFonts w:cstheme="minorHAnsi"/>
          <w:lang w:val="en-GB"/>
        </w:rPr>
        <w:t xml:space="preserve"> the Capacity Building Programme </w:t>
      </w:r>
      <w:r w:rsidR="5DC9C6C8" w:rsidRPr="00660775">
        <w:rPr>
          <w:rFonts w:cstheme="minorHAnsi"/>
          <w:lang w:val="en-GB"/>
        </w:rPr>
        <w:t>open to</w:t>
      </w:r>
      <w:r w:rsidR="4FE9D8D9" w:rsidRPr="00660775">
        <w:rPr>
          <w:rFonts w:cstheme="minorHAnsi"/>
          <w:lang w:val="en-GB"/>
        </w:rPr>
        <w:t xml:space="preserve"> all</w:t>
      </w:r>
      <w:r w:rsidR="31E447F5" w:rsidRPr="00660775">
        <w:rPr>
          <w:rFonts w:cstheme="minorHAnsi"/>
          <w:lang w:val="en-GB"/>
        </w:rPr>
        <w:t xml:space="preserve"> Project Promoters</w:t>
      </w:r>
      <w:r w:rsidR="45E0A08B" w:rsidRPr="00660775">
        <w:rPr>
          <w:rFonts w:cstheme="minorHAnsi"/>
          <w:lang w:val="en-GB"/>
        </w:rPr>
        <w:t xml:space="preserve">, including a comprehensive programme of organisational development training, team mentoring, executive </w:t>
      </w:r>
      <w:proofErr w:type="gramStart"/>
      <w:r w:rsidR="45E0A08B" w:rsidRPr="00660775">
        <w:rPr>
          <w:rFonts w:cstheme="minorHAnsi"/>
          <w:lang w:val="en-GB"/>
        </w:rPr>
        <w:t>coaching</w:t>
      </w:r>
      <w:proofErr w:type="gramEnd"/>
      <w:r w:rsidR="45E0A08B" w:rsidRPr="00660775">
        <w:rPr>
          <w:rFonts w:cstheme="minorHAnsi"/>
          <w:lang w:val="en-GB"/>
        </w:rPr>
        <w:t xml:space="preserve"> and consultancy services.</w:t>
      </w:r>
      <w:r w:rsidR="5D27980D" w:rsidRPr="00660775">
        <w:rPr>
          <w:rFonts w:cstheme="minorHAnsi"/>
          <w:lang w:val="en-GB"/>
        </w:rPr>
        <w:t xml:space="preserve"> </w:t>
      </w:r>
    </w:p>
    <w:p w14:paraId="3DF7267C" w14:textId="77777777" w:rsidR="00433B8F" w:rsidRPr="00660775" w:rsidRDefault="00433B8F" w:rsidP="00A65E13">
      <w:pPr>
        <w:spacing w:after="0" w:line="240" w:lineRule="auto"/>
        <w:jc w:val="both"/>
        <w:rPr>
          <w:rFonts w:cstheme="minorHAnsi"/>
          <w:bCs/>
          <w:lang w:val="en-GB"/>
        </w:rPr>
      </w:pPr>
    </w:p>
    <w:p w14:paraId="17176BB2" w14:textId="7061E93E" w:rsidR="00FC1255" w:rsidRPr="00660775" w:rsidRDefault="00FC1255" w:rsidP="14283CF2">
      <w:pPr>
        <w:jc w:val="both"/>
        <w:rPr>
          <w:rFonts w:eastAsiaTheme="minorEastAsia" w:cstheme="minorHAnsi"/>
          <w:b/>
          <w:bCs/>
        </w:rPr>
      </w:pPr>
      <w:r w:rsidRPr="00660775">
        <w:rPr>
          <w:rFonts w:eastAsiaTheme="minorEastAsia" w:cstheme="minorHAnsi"/>
          <w:b/>
          <w:bCs/>
        </w:rPr>
        <w:t xml:space="preserve">Output 5.2 </w:t>
      </w:r>
      <w:proofErr w:type="spellStart"/>
      <w:r w:rsidRPr="00660775">
        <w:rPr>
          <w:rFonts w:eastAsiaTheme="minorEastAsia" w:cstheme="minorHAnsi"/>
          <w:b/>
          <w:bCs/>
        </w:rPr>
        <w:t>Organi</w:t>
      </w:r>
      <w:r w:rsidR="6D3066C6" w:rsidRPr="00660775">
        <w:rPr>
          <w:rFonts w:eastAsiaTheme="minorEastAsia" w:cstheme="minorHAnsi"/>
          <w:b/>
          <w:bCs/>
        </w:rPr>
        <w:t>s</w:t>
      </w:r>
      <w:r w:rsidRPr="00660775">
        <w:rPr>
          <w:rFonts w:eastAsiaTheme="minorEastAsia" w:cstheme="minorHAnsi"/>
          <w:b/>
          <w:bCs/>
        </w:rPr>
        <w:t>ational</w:t>
      </w:r>
      <w:proofErr w:type="spellEnd"/>
      <w:r w:rsidRPr="00660775">
        <w:rPr>
          <w:rFonts w:eastAsiaTheme="minorEastAsia" w:cstheme="minorHAnsi"/>
          <w:b/>
          <w:bCs/>
        </w:rPr>
        <w:t xml:space="preserve"> capacity and sustainability of CSOs </w:t>
      </w:r>
      <w:r w:rsidR="0080749F" w:rsidRPr="00660775">
        <w:rPr>
          <w:rFonts w:eastAsiaTheme="minorEastAsia" w:cstheme="minorHAnsi"/>
          <w:b/>
          <w:bCs/>
        </w:rPr>
        <w:t>supported.</w:t>
      </w:r>
    </w:p>
    <w:p w14:paraId="6A1386A3" w14:textId="301BF2E6" w:rsidR="00736DC1" w:rsidRPr="00660775" w:rsidRDefault="291ABD0F" w:rsidP="14283CF2">
      <w:pPr>
        <w:jc w:val="both"/>
        <w:rPr>
          <w:rFonts w:eastAsiaTheme="minorEastAsia" w:cstheme="minorHAnsi"/>
        </w:rPr>
      </w:pPr>
      <w:r w:rsidRPr="00660775">
        <w:rPr>
          <w:rFonts w:eastAsiaTheme="minorEastAsia" w:cstheme="minorHAnsi"/>
        </w:rPr>
        <w:t xml:space="preserve"> </w:t>
      </w:r>
      <w:r w:rsidR="7B5A4EB0" w:rsidRPr="00660775">
        <w:rPr>
          <w:rFonts w:eastAsiaTheme="minorEastAsia" w:cstheme="minorHAnsi"/>
        </w:rPr>
        <w:t>A</w:t>
      </w:r>
      <w:proofErr w:type="spellStart"/>
      <w:r w:rsidR="7B5A4EB0" w:rsidRPr="00660775">
        <w:rPr>
          <w:rFonts w:eastAsia="Calibri" w:cstheme="minorHAnsi"/>
          <w:lang w:val="en-GB"/>
        </w:rPr>
        <w:t>ll</w:t>
      </w:r>
      <w:proofErr w:type="spellEnd"/>
      <w:r w:rsidR="7B5A4EB0" w:rsidRPr="00660775">
        <w:rPr>
          <w:rFonts w:eastAsia="Calibri" w:cstheme="minorHAnsi"/>
          <w:lang w:val="en-GB"/>
        </w:rPr>
        <w:t xml:space="preserve"> medium and large projects funded under the first four programme outcomes must allocate up to 15% of the total requested grant amount to implement capacity building activities aimed at increasing the organisational sustainability of the project promoter organisation. This is called the </w:t>
      </w:r>
      <w:r w:rsidR="7B5A4EB0" w:rsidRPr="00660775">
        <w:rPr>
          <w:rFonts w:eastAsia="Calibri" w:cstheme="minorHAnsi"/>
          <w:b/>
          <w:bCs/>
          <w:lang w:val="en-GB"/>
        </w:rPr>
        <w:t>Capacity Building Component</w:t>
      </w:r>
      <w:r w:rsidR="7B5A4EB0" w:rsidRPr="00660775">
        <w:rPr>
          <w:rFonts w:eastAsia="Calibri" w:cstheme="minorHAnsi"/>
          <w:lang w:val="en-GB"/>
        </w:rPr>
        <w:t xml:space="preserve"> of projects</w:t>
      </w:r>
      <w:r w:rsidR="7B5A4EB0" w:rsidRPr="00660775">
        <w:rPr>
          <w:rFonts w:cstheme="minorHAnsi"/>
          <w:lang w:val="en-GB"/>
        </w:rPr>
        <w:t xml:space="preserve"> </w:t>
      </w:r>
      <w:r w:rsidRPr="00660775">
        <w:rPr>
          <w:rFonts w:eastAsiaTheme="minorEastAsia" w:cstheme="minorHAnsi"/>
        </w:rPr>
        <w:t xml:space="preserve">The CBC Activities </w:t>
      </w:r>
      <w:r w:rsidR="79D4308B" w:rsidRPr="00660775">
        <w:rPr>
          <w:rFonts w:eastAsiaTheme="minorEastAsia" w:cstheme="minorHAnsi"/>
        </w:rPr>
        <w:t>must be</w:t>
      </w:r>
      <w:r w:rsidRPr="00660775">
        <w:rPr>
          <w:rFonts w:eastAsiaTheme="minorEastAsia" w:cstheme="minorHAnsi"/>
        </w:rPr>
        <w:t xml:space="preserve"> designed in a holistic, sustainable way so that they strengthen the </w:t>
      </w:r>
      <w:proofErr w:type="spellStart"/>
      <w:r w:rsidRPr="00660775">
        <w:rPr>
          <w:rFonts w:eastAsiaTheme="minorEastAsia" w:cstheme="minorHAnsi"/>
        </w:rPr>
        <w:t>organi</w:t>
      </w:r>
      <w:r w:rsidR="4D10FB67" w:rsidRPr="00660775">
        <w:rPr>
          <w:rFonts w:eastAsiaTheme="minorEastAsia" w:cstheme="minorHAnsi"/>
        </w:rPr>
        <w:t>s</w:t>
      </w:r>
      <w:r w:rsidRPr="00660775">
        <w:rPr>
          <w:rFonts w:eastAsiaTheme="minorEastAsia" w:cstheme="minorHAnsi"/>
        </w:rPr>
        <w:t>ation</w:t>
      </w:r>
      <w:proofErr w:type="spellEnd"/>
      <w:r w:rsidRPr="00660775">
        <w:rPr>
          <w:rFonts w:eastAsiaTheme="minorEastAsia" w:cstheme="minorHAnsi"/>
        </w:rPr>
        <w:t xml:space="preserve"> and </w:t>
      </w:r>
      <w:r w:rsidR="0080749F" w:rsidRPr="00660775">
        <w:rPr>
          <w:rFonts w:eastAsiaTheme="minorEastAsia" w:cstheme="minorHAnsi"/>
        </w:rPr>
        <w:t>are</w:t>
      </w:r>
      <w:r w:rsidRPr="00660775">
        <w:rPr>
          <w:rFonts w:eastAsiaTheme="minorEastAsia" w:cstheme="minorHAnsi"/>
        </w:rPr>
        <w:t xml:space="preserve"> able to be continued by the </w:t>
      </w:r>
      <w:proofErr w:type="spellStart"/>
      <w:r w:rsidRPr="00660775">
        <w:rPr>
          <w:rFonts w:eastAsiaTheme="minorEastAsia" w:cstheme="minorHAnsi"/>
        </w:rPr>
        <w:t>organi</w:t>
      </w:r>
      <w:r w:rsidR="02951878" w:rsidRPr="00660775">
        <w:rPr>
          <w:rFonts w:eastAsiaTheme="minorEastAsia" w:cstheme="minorHAnsi"/>
        </w:rPr>
        <w:t>s</w:t>
      </w:r>
      <w:r w:rsidRPr="00660775">
        <w:rPr>
          <w:rFonts w:eastAsiaTheme="minorEastAsia" w:cstheme="minorHAnsi"/>
        </w:rPr>
        <w:t>ation</w:t>
      </w:r>
      <w:proofErr w:type="spellEnd"/>
      <w:r w:rsidRPr="00660775">
        <w:rPr>
          <w:rFonts w:eastAsiaTheme="minorEastAsia" w:cstheme="minorHAnsi"/>
        </w:rPr>
        <w:t xml:space="preserve"> after the end of the project. The CBC activities addressed the weakness(es) or area(s) for improvement that the project promoter had identified</w:t>
      </w:r>
      <w:r w:rsidR="4E63C6A3" w:rsidRPr="00660775">
        <w:rPr>
          <w:rFonts w:eastAsiaTheme="minorEastAsia" w:cstheme="minorHAnsi"/>
        </w:rPr>
        <w:t>, with the support of the Fund Operator where requested,</w:t>
      </w:r>
      <w:r w:rsidRPr="00660775">
        <w:rPr>
          <w:rFonts w:eastAsiaTheme="minorEastAsia" w:cstheme="minorHAnsi"/>
        </w:rPr>
        <w:t xml:space="preserve"> regarding it</w:t>
      </w:r>
      <w:r w:rsidR="40662EB3" w:rsidRPr="00660775">
        <w:rPr>
          <w:rFonts w:eastAsiaTheme="minorEastAsia" w:cstheme="minorHAnsi"/>
        </w:rPr>
        <w:t>s</w:t>
      </w:r>
      <w:r w:rsidRPr="00660775">
        <w:rPr>
          <w:rFonts w:eastAsiaTheme="minorEastAsia" w:cstheme="minorHAnsi"/>
        </w:rPr>
        <w:t xml:space="preserve"> </w:t>
      </w:r>
      <w:proofErr w:type="spellStart"/>
      <w:r w:rsidRPr="00660775">
        <w:rPr>
          <w:rFonts w:eastAsiaTheme="minorEastAsia" w:cstheme="minorHAnsi"/>
        </w:rPr>
        <w:t>organi</w:t>
      </w:r>
      <w:r w:rsidR="3068C065" w:rsidRPr="00660775">
        <w:rPr>
          <w:rFonts w:eastAsiaTheme="minorEastAsia" w:cstheme="minorHAnsi"/>
        </w:rPr>
        <w:t>s</w:t>
      </w:r>
      <w:r w:rsidRPr="00660775">
        <w:rPr>
          <w:rFonts w:eastAsiaTheme="minorEastAsia" w:cstheme="minorHAnsi"/>
        </w:rPr>
        <w:t>ational</w:t>
      </w:r>
      <w:proofErr w:type="spellEnd"/>
      <w:r w:rsidRPr="00660775">
        <w:rPr>
          <w:rFonts w:eastAsiaTheme="minorEastAsia" w:cstheme="minorHAnsi"/>
        </w:rPr>
        <w:t xml:space="preserve"> capacity and sustainability</w:t>
      </w:r>
      <w:r w:rsidR="000D4971" w:rsidRPr="00660775">
        <w:rPr>
          <w:rFonts w:eastAsiaTheme="minorEastAsia" w:cstheme="minorHAnsi"/>
        </w:rPr>
        <w:t>.</w:t>
      </w:r>
    </w:p>
    <w:p w14:paraId="3250D1AE" w14:textId="4B27B241" w:rsidR="00AA40B3" w:rsidRPr="00426364" w:rsidRDefault="65F48809" w:rsidP="00426364">
      <w:pPr>
        <w:jc w:val="both"/>
        <w:rPr>
          <w:rFonts w:cstheme="minorHAnsi"/>
          <w:lang w:val="en-GB"/>
        </w:rPr>
      </w:pPr>
      <w:r w:rsidRPr="00660775">
        <w:rPr>
          <w:rFonts w:cstheme="minorHAnsi"/>
          <w:lang w:val="en-GB"/>
        </w:rPr>
        <w:t xml:space="preserve">In total, </w:t>
      </w:r>
      <w:r w:rsidR="00DE4B74" w:rsidRPr="00660775">
        <w:rPr>
          <w:rFonts w:cstheme="minorHAnsi"/>
          <w:lang w:val="en-GB"/>
        </w:rPr>
        <w:t>8</w:t>
      </w:r>
      <w:r w:rsidR="00253F5C" w:rsidRPr="00660775">
        <w:rPr>
          <w:rFonts w:cstheme="minorHAnsi"/>
          <w:lang w:val="en-GB"/>
        </w:rPr>
        <w:t>6</w:t>
      </w:r>
      <w:r w:rsidR="00725046" w:rsidRPr="00660775">
        <w:rPr>
          <w:rFonts w:cstheme="minorHAnsi"/>
          <w:lang w:val="en-GB"/>
        </w:rPr>
        <w:t xml:space="preserve"> project promoter </w:t>
      </w:r>
      <w:proofErr w:type="gramStart"/>
      <w:r w:rsidR="00725046" w:rsidRPr="00660775">
        <w:rPr>
          <w:rFonts w:cstheme="minorHAnsi"/>
          <w:lang w:val="en-GB"/>
        </w:rPr>
        <w:t>CSOs  were</w:t>
      </w:r>
      <w:proofErr w:type="gramEnd"/>
      <w:r w:rsidR="00725046" w:rsidRPr="00660775">
        <w:rPr>
          <w:rFonts w:cstheme="minorHAnsi"/>
          <w:lang w:val="en-GB"/>
        </w:rPr>
        <w:t xml:space="preserve"> implementing activities to develop their organisational capacity and sustainability through the Capacity Building Component of their projects</w:t>
      </w:r>
      <w:r w:rsidR="00AA40B3" w:rsidRPr="00660775">
        <w:rPr>
          <w:rFonts w:cstheme="minorHAnsi"/>
          <w:lang w:val="en-GB"/>
        </w:rPr>
        <w:t>.</w:t>
      </w:r>
    </w:p>
    <w:p w14:paraId="51A2870C" w14:textId="77777777" w:rsidR="0080749F" w:rsidRPr="00660775" w:rsidRDefault="00FC1255" w:rsidP="0080749F">
      <w:pPr>
        <w:jc w:val="both"/>
        <w:rPr>
          <w:rFonts w:eastAsiaTheme="minorEastAsia" w:cstheme="minorHAnsi"/>
          <w:b/>
          <w:lang w:val="en-GB"/>
        </w:rPr>
      </w:pPr>
      <w:r w:rsidRPr="00660775">
        <w:rPr>
          <w:rFonts w:eastAsiaTheme="minorEastAsia" w:cstheme="minorHAnsi"/>
          <w:b/>
        </w:rPr>
        <w:t>Output 5.4</w:t>
      </w:r>
      <w:r w:rsidR="00916FE7" w:rsidRPr="00660775">
        <w:rPr>
          <w:rFonts w:eastAsiaTheme="minorEastAsia" w:cstheme="minorHAnsi"/>
          <w:b/>
        </w:rPr>
        <w:t xml:space="preserve">, Call #7 </w:t>
      </w:r>
      <w:r w:rsidRPr="00660775">
        <w:rPr>
          <w:rFonts w:eastAsiaTheme="minorEastAsia" w:cstheme="minorHAnsi"/>
          <w:b/>
        </w:rPr>
        <w:t xml:space="preserve">Institutional development of CSOs </w:t>
      </w:r>
      <w:proofErr w:type="gramStart"/>
      <w:r w:rsidRPr="00660775">
        <w:rPr>
          <w:rFonts w:eastAsiaTheme="minorEastAsia" w:cstheme="minorHAnsi"/>
          <w:b/>
        </w:rPr>
        <w:t>supported</w:t>
      </w:r>
      <w:proofErr w:type="gramEnd"/>
    </w:p>
    <w:p w14:paraId="15FAE065" w14:textId="49DD3E68" w:rsidR="00030548" w:rsidRPr="00660775" w:rsidRDefault="684A5F4D" w:rsidP="0080749F">
      <w:pPr>
        <w:jc w:val="both"/>
        <w:rPr>
          <w:rFonts w:eastAsiaTheme="minorEastAsia" w:cstheme="minorHAnsi"/>
          <w:b/>
          <w:lang w:val="en-GB"/>
        </w:rPr>
      </w:pPr>
      <w:r w:rsidRPr="00660775">
        <w:rPr>
          <w:rFonts w:cstheme="minorHAnsi"/>
          <w:lang w:val="en-GB"/>
        </w:rPr>
        <w:t>The aim of th</w:t>
      </w:r>
      <w:r w:rsidR="49C4F1AC" w:rsidRPr="00660775">
        <w:rPr>
          <w:rFonts w:cstheme="minorHAnsi"/>
          <w:lang w:val="en-GB"/>
        </w:rPr>
        <w:t>e</w:t>
      </w:r>
      <w:r w:rsidRPr="00660775">
        <w:rPr>
          <w:rFonts w:cstheme="minorHAnsi"/>
          <w:lang w:val="en-GB"/>
        </w:rPr>
        <w:t xml:space="preserve"> open call </w:t>
      </w:r>
      <w:r w:rsidR="3E47141D" w:rsidRPr="00660775">
        <w:rPr>
          <w:rFonts w:cstheme="minorHAnsi"/>
          <w:lang w:val="en-GB"/>
        </w:rPr>
        <w:t xml:space="preserve">under this output </w:t>
      </w:r>
      <w:r w:rsidRPr="00660775">
        <w:rPr>
          <w:rFonts w:cstheme="minorHAnsi"/>
          <w:lang w:val="en-GB"/>
        </w:rPr>
        <w:t>was to support the institutional development of civil society organisations (CSOs) through the provision of organisational grants to finance the general activities of organisations based on their own multi-annual strategic plans/ workplans. The call was addressed to civil society organisations with an average annual turnover (total annual revenue) of at least 300,000</w:t>
      </w:r>
      <w:r w:rsidR="00AA40B3" w:rsidRPr="00660775">
        <w:rPr>
          <w:rFonts w:cstheme="minorHAnsi"/>
          <w:lang w:val="en-GB"/>
        </w:rPr>
        <w:t xml:space="preserve"> EUR</w:t>
      </w:r>
      <w:r w:rsidRPr="00660775">
        <w:rPr>
          <w:rFonts w:cstheme="minorHAnsi"/>
          <w:lang w:val="en-GB"/>
        </w:rPr>
        <w:t xml:space="preserve"> for the three financial years 2018, 2019, 2020 and that have a multi-annual strategic plan/ workplan. Together with their application, applicants submitted their organisation’s multi-annual strategic plan/ workplan which covered all the duration of the project. The multi-annual strategic plan/ workplan </w:t>
      </w:r>
      <w:r w:rsidR="79D5FF94" w:rsidRPr="00660775">
        <w:rPr>
          <w:rFonts w:cstheme="minorHAnsi"/>
          <w:lang w:val="en-GB"/>
        </w:rPr>
        <w:t>had to</w:t>
      </w:r>
      <w:r w:rsidRPr="00660775">
        <w:rPr>
          <w:rFonts w:cstheme="minorHAnsi"/>
          <w:lang w:val="en-GB"/>
        </w:rPr>
        <w:t xml:space="preserve"> include goals for the institutional development of the organisation (</w:t>
      </w:r>
      <w:r w:rsidR="00E5677A" w:rsidRPr="00660775">
        <w:rPr>
          <w:rFonts w:cstheme="minorHAnsi"/>
          <w:lang w:val="en-GB"/>
        </w:rPr>
        <w:t>e.g.,</w:t>
      </w:r>
      <w:r w:rsidRPr="00660775">
        <w:rPr>
          <w:rFonts w:cstheme="minorHAnsi"/>
          <w:lang w:val="en-GB"/>
        </w:rPr>
        <w:t xml:space="preserve"> greater visibility, increased number of beneficiaries, increased impact, greater financial sustainability etc.) and a clear and detailed explanation of how these </w:t>
      </w:r>
      <w:r w:rsidRPr="00660775">
        <w:rPr>
          <w:rFonts w:cstheme="minorHAnsi"/>
          <w:lang w:val="en-GB"/>
        </w:rPr>
        <w:lastRenderedPageBreak/>
        <w:t xml:space="preserve">goals to be achieved. It also described how the achievement of these goals will result in improvements in the functioning of the organisation, </w:t>
      </w:r>
      <w:r w:rsidR="00E5677A" w:rsidRPr="00660775">
        <w:rPr>
          <w:rFonts w:cstheme="minorHAnsi"/>
          <w:lang w:val="en-GB"/>
        </w:rPr>
        <w:t>e.g.,</w:t>
      </w:r>
      <w:r w:rsidRPr="00660775">
        <w:rPr>
          <w:rFonts w:cstheme="minorHAnsi"/>
          <w:lang w:val="en-GB"/>
        </w:rPr>
        <w:t xml:space="preserve"> in terms of positive</w:t>
      </w:r>
      <w:r w:rsidR="150D5724" w:rsidRPr="00660775">
        <w:rPr>
          <w:rFonts w:cstheme="minorHAnsi"/>
          <w:lang w:val="en-GB"/>
        </w:rPr>
        <w:t xml:space="preserve"> </w:t>
      </w:r>
      <w:r w:rsidRPr="00660775">
        <w:rPr>
          <w:rFonts w:cstheme="minorHAnsi"/>
          <w:lang w:val="en-GB"/>
        </w:rPr>
        <w:t>results for beneficiaries, staff, volunteers and other stakeholders, etc.) both during and after</w:t>
      </w:r>
      <w:r w:rsidR="150D5724" w:rsidRPr="00660775">
        <w:rPr>
          <w:rFonts w:cstheme="minorHAnsi"/>
          <w:lang w:val="en-GB"/>
        </w:rPr>
        <w:t>.</w:t>
      </w:r>
      <w:r w:rsidR="74405FEA" w:rsidRPr="00660775">
        <w:rPr>
          <w:rFonts w:cstheme="minorHAnsi"/>
          <w:lang w:val="en-GB"/>
        </w:rPr>
        <w:t xml:space="preserve"> Under this open call, </w:t>
      </w:r>
      <w:r w:rsidR="7FBED39D" w:rsidRPr="00660775">
        <w:rPr>
          <w:rFonts w:cstheme="minorHAnsi"/>
          <w:lang w:val="en-GB"/>
        </w:rPr>
        <w:t>the</w:t>
      </w:r>
      <w:r w:rsidR="74405FEA" w:rsidRPr="00660775">
        <w:rPr>
          <w:rFonts w:cstheme="minorHAnsi"/>
          <w:lang w:val="en-GB"/>
        </w:rPr>
        <w:t xml:space="preserve"> grant amount </w:t>
      </w:r>
      <w:r w:rsidR="7FBED39D" w:rsidRPr="00660775">
        <w:rPr>
          <w:rFonts w:cstheme="minorHAnsi"/>
          <w:lang w:val="en-GB"/>
        </w:rPr>
        <w:t xml:space="preserve">was </w:t>
      </w:r>
      <w:r w:rsidR="74405FEA" w:rsidRPr="00660775">
        <w:rPr>
          <w:rFonts w:cstheme="minorHAnsi"/>
          <w:lang w:val="en-GB"/>
        </w:rPr>
        <w:t>up to 30% of the</w:t>
      </w:r>
      <w:r w:rsidR="7FBED39D" w:rsidRPr="00660775">
        <w:rPr>
          <w:rFonts w:cstheme="minorHAnsi"/>
          <w:lang w:val="en-GB"/>
        </w:rPr>
        <w:t xml:space="preserve"> </w:t>
      </w:r>
      <w:r w:rsidR="74405FEA" w:rsidRPr="00660775">
        <w:rPr>
          <w:rFonts w:cstheme="minorHAnsi"/>
          <w:lang w:val="en-GB"/>
        </w:rPr>
        <w:t>organisation’s average annual turnover for the three financial years 2018, 2029, 2020</w:t>
      </w:r>
      <w:r w:rsidR="7FBED39D" w:rsidRPr="00660775">
        <w:rPr>
          <w:rFonts w:cstheme="minorHAnsi"/>
          <w:lang w:val="en-GB"/>
        </w:rPr>
        <w:t>.</w:t>
      </w:r>
    </w:p>
    <w:p w14:paraId="633795CA" w14:textId="7325BEF5" w:rsidR="00271B6C" w:rsidRPr="00660775" w:rsidRDefault="00FC0ACF" w:rsidP="00A65E13">
      <w:pPr>
        <w:jc w:val="both"/>
        <w:rPr>
          <w:rFonts w:cstheme="minorHAnsi"/>
          <w:lang w:val="en-GB"/>
        </w:rPr>
      </w:pPr>
      <w:r w:rsidRPr="00660775">
        <w:rPr>
          <w:rFonts w:cstheme="minorHAnsi"/>
          <w:lang w:val="en-GB"/>
        </w:rPr>
        <w:t xml:space="preserve">A total </w:t>
      </w:r>
      <w:r w:rsidR="00266D1B" w:rsidRPr="00660775">
        <w:rPr>
          <w:rFonts w:cstheme="minorHAnsi"/>
          <w:lang w:val="en-GB"/>
        </w:rPr>
        <w:t>of 1.001.384</w:t>
      </w:r>
      <w:r w:rsidR="00266D1B" w:rsidRPr="00660775">
        <w:rPr>
          <w:rFonts w:cstheme="minorHAnsi"/>
          <w:color w:val="002060"/>
        </w:rPr>
        <w:t xml:space="preserve"> </w:t>
      </w:r>
      <w:r w:rsidRPr="00660775">
        <w:rPr>
          <w:rFonts w:cstheme="minorHAnsi"/>
          <w:lang w:val="en-GB"/>
        </w:rPr>
        <w:t>EUR was allocated to this call</w:t>
      </w:r>
      <w:r w:rsidR="138A134C" w:rsidRPr="00660775">
        <w:rPr>
          <w:rFonts w:cstheme="minorHAnsi"/>
          <w:lang w:val="en-GB"/>
        </w:rPr>
        <w:t xml:space="preserve"> and a total of 11 projects were funded</w:t>
      </w:r>
      <w:r w:rsidR="00426364">
        <w:rPr>
          <w:rFonts w:cstheme="minorHAnsi"/>
          <w:lang w:val="en-GB"/>
        </w:rPr>
        <w:t>.</w:t>
      </w:r>
    </w:p>
    <w:p w14:paraId="6698E9C0" w14:textId="224FBAB7" w:rsidR="00CC3D39" w:rsidRPr="00660775" w:rsidRDefault="28533193" w:rsidP="00A65E13">
      <w:pPr>
        <w:pStyle w:val="Heading1"/>
        <w:jc w:val="both"/>
        <w:rPr>
          <w:rFonts w:asciiTheme="minorHAnsi" w:hAnsiTheme="minorHAnsi" w:cstheme="minorHAnsi"/>
        </w:rPr>
      </w:pPr>
      <w:bookmarkStart w:id="10" w:name="_Toc149235182"/>
      <w:r w:rsidRPr="00660775">
        <w:rPr>
          <w:rFonts w:asciiTheme="minorHAnsi" w:hAnsiTheme="minorHAnsi" w:cstheme="minorHAnsi"/>
        </w:rPr>
        <w:t>5.</w:t>
      </w:r>
      <w:r w:rsidR="00AE135C" w:rsidRPr="00660775">
        <w:rPr>
          <w:rFonts w:asciiTheme="minorHAnsi" w:hAnsiTheme="minorHAnsi" w:cstheme="minorHAnsi"/>
        </w:rPr>
        <w:t xml:space="preserve">Evaluation </w:t>
      </w:r>
      <w:r w:rsidR="23B04E65" w:rsidRPr="00660775">
        <w:rPr>
          <w:rFonts w:asciiTheme="minorHAnsi" w:hAnsiTheme="minorHAnsi" w:cstheme="minorHAnsi"/>
        </w:rPr>
        <w:t>C</w:t>
      </w:r>
      <w:r w:rsidR="00AE135C" w:rsidRPr="00660775">
        <w:rPr>
          <w:rFonts w:asciiTheme="minorHAnsi" w:hAnsiTheme="minorHAnsi" w:cstheme="minorHAnsi"/>
        </w:rPr>
        <w:t>riteria &amp; Evaluation Questions</w:t>
      </w:r>
      <w:bookmarkEnd w:id="10"/>
    </w:p>
    <w:p w14:paraId="422ABDF6" w14:textId="77777777" w:rsidR="00002280" w:rsidRPr="00660775" w:rsidRDefault="00002280" w:rsidP="00A65E13">
      <w:pPr>
        <w:jc w:val="both"/>
        <w:rPr>
          <w:rFonts w:cstheme="minorHAnsi"/>
        </w:rPr>
      </w:pPr>
    </w:p>
    <w:p w14:paraId="2E13FEF2" w14:textId="5CEBA043" w:rsidR="00336159" w:rsidRPr="00660775" w:rsidRDefault="00AD3C34" w:rsidP="14283CF2">
      <w:pPr>
        <w:spacing w:after="0" w:line="240" w:lineRule="auto"/>
        <w:jc w:val="both"/>
        <w:rPr>
          <w:rStyle w:val="Hyperlink"/>
          <w:rFonts w:cstheme="minorHAnsi"/>
          <w:b/>
          <w:bCs/>
        </w:rPr>
      </w:pPr>
      <w:r w:rsidRPr="00660775">
        <w:rPr>
          <w:rStyle w:val="FootnoteReference"/>
          <w:rFonts w:cstheme="minorHAnsi"/>
        </w:rPr>
        <w:footnoteReference w:id="2"/>
      </w:r>
      <w:r w:rsidR="00336159" w:rsidRPr="00660775">
        <w:rPr>
          <w:rFonts w:cstheme="minorHAnsi"/>
        </w:rPr>
        <w:t>.</w:t>
      </w:r>
      <w:r w:rsidRPr="00660775">
        <w:rPr>
          <w:rFonts w:cstheme="minorHAnsi"/>
        </w:rPr>
        <w:t xml:space="preserve"> </w:t>
      </w:r>
      <w:r w:rsidR="00336159" w:rsidRPr="00660775">
        <w:rPr>
          <w:rFonts w:cstheme="minorHAnsi"/>
        </w:rPr>
        <w:t xml:space="preserve">For the Programmes and Funds supported though the EEA and Norway Grants in the </w:t>
      </w:r>
      <w:r w:rsidR="45E5FDD7" w:rsidRPr="00660775">
        <w:rPr>
          <w:rFonts w:cstheme="minorHAnsi"/>
        </w:rPr>
        <w:t>20</w:t>
      </w:r>
      <w:r w:rsidR="00336159" w:rsidRPr="00660775">
        <w:rPr>
          <w:rFonts w:cstheme="minorHAnsi"/>
        </w:rPr>
        <w:t>14-</w:t>
      </w:r>
      <w:r w:rsidR="532078A3" w:rsidRPr="00660775">
        <w:rPr>
          <w:rFonts w:cstheme="minorHAnsi"/>
        </w:rPr>
        <w:t>20</w:t>
      </w:r>
      <w:r w:rsidR="00336159" w:rsidRPr="00660775">
        <w:rPr>
          <w:rFonts w:cstheme="minorHAnsi"/>
        </w:rPr>
        <w:t>21 Financial</w:t>
      </w:r>
      <w:r w:rsidRPr="00660775">
        <w:rPr>
          <w:rFonts w:cstheme="minorHAnsi"/>
        </w:rPr>
        <w:t xml:space="preserve"> </w:t>
      </w:r>
      <w:r w:rsidR="00336159" w:rsidRPr="00660775">
        <w:rPr>
          <w:rFonts w:cstheme="minorHAnsi"/>
        </w:rPr>
        <w:t>Mechanisms</w:t>
      </w:r>
      <w:r w:rsidR="00810687" w:rsidRPr="00660775">
        <w:rPr>
          <w:rFonts w:cstheme="minorHAnsi"/>
        </w:rPr>
        <w:t xml:space="preserve">, the definitions of evaluation criteria with details and comments on the interpretation of each criterion can be found in the </w:t>
      </w:r>
      <w:hyperlink r:id="rId15" w:history="1">
        <w:r w:rsidR="00810687" w:rsidRPr="00660775">
          <w:rPr>
            <w:rStyle w:val="Hyperlink"/>
            <w:rFonts w:cstheme="minorHAnsi"/>
            <w:b/>
            <w:bCs/>
          </w:rPr>
          <w:t xml:space="preserve">EEA Grants </w:t>
        </w:r>
        <w:r w:rsidRPr="00660775">
          <w:rPr>
            <w:rStyle w:val="Hyperlink"/>
            <w:rFonts w:cstheme="minorHAnsi"/>
            <w:b/>
            <w:bCs/>
          </w:rPr>
          <w:t>Results Guidelines.</w:t>
        </w:r>
      </w:hyperlink>
    </w:p>
    <w:p w14:paraId="6E3C5F7D" w14:textId="7338CFBB" w:rsidR="14283CF2" w:rsidRPr="00660775" w:rsidRDefault="14283CF2" w:rsidP="14283CF2">
      <w:pPr>
        <w:spacing w:after="0" w:line="240" w:lineRule="auto"/>
        <w:jc w:val="both"/>
        <w:rPr>
          <w:rFonts w:cstheme="minorHAnsi"/>
          <w:b/>
          <w:bCs/>
        </w:rPr>
      </w:pPr>
    </w:p>
    <w:p w14:paraId="60170E6A" w14:textId="6FBCA114" w:rsidR="00C44FB2" w:rsidRPr="00660775" w:rsidRDefault="50BADB1D" w:rsidP="00A65E13">
      <w:pPr>
        <w:jc w:val="both"/>
        <w:rPr>
          <w:rFonts w:cstheme="minorHAnsi"/>
          <w:lang w:val="en-GB"/>
        </w:rPr>
      </w:pPr>
      <w:r w:rsidRPr="00660775">
        <w:rPr>
          <w:rFonts w:cstheme="minorHAnsi"/>
          <w:lang w:val="en-GB"/>
        </w:rPr>
        <w:t>The main evaluation questions</w:t>
      </w:r>
      <w:r w:rsidR="00E71051" w:rsidRPr="00660775">
        <w:rPr>
          <w:rFonts w:cstheme="minorHAnsi"/>
          <w:lang w:val="en-GB"/>
        </w:rPr>
        <w:t xml:space="preserve"> for the purpose of the evaluation of the Active Citizens Fund programme</w:t>
      </w:r>
      <w:r w:rsidRPr="00660775">
        <w:rPr>
          <w:rFonts w:cstheme="minorHAnsi"/>
          <w:lang w:val="en-GB"/>
        </w:rPr>
        <w:t xml:space="preserve"> are provided below and must be directly answered in the final report</w:t>
      </w:r>
      <w:r w:rsidR="4811EC5C" w:rsidRPr="00660775">
        <w:rPr>
          <w:rFonts w:cstheme="minorHAnsi"/>
          <w:lang w:val="en-GB"/>
        </w:rPr>
        <w:t>, with respect to the aspects of the programme covered by the evaluation scope, as described above</w:t>
      </w:r>
      <w:r w:rsidRPr="00660775">
        <w:rPr>
          <w:rFonts w:cstheme="minorHAnsi"/>
          <w:lang w:val="en-GB"/>
        </w:rPr>
        <w:t xml:space="preserve">. The evaluator is invited to elaborate the following evaluation questions into a fully-fledged evaluation design matrix in their proposal. </w:t>
      </w:r>
    </w:p>
    <w:p w14:paraId="50721CB1" w14:textId="1EAB860A" w:rsidR="00C9052A" w:rsidRPr="00660775" w:rsidRDefault="00C9052A" w:rsidP="00A65E13">
      <w:pPr>
        <w:jc w:val="both"/>
        <w:rPr>
          <w:rFonts w:cstheme="minorHAnsi"/>
          <w:lang w:val="en-GB"/>
        </w:rPr>
      </w:pPr>
      <w:r w:rsidRPr="00660775">
        <w:rPr>
          <w:rFonts w:cstheme="minorHAnsi"/>
          <w:b/>
          <w:bCs/>
          <w:sz w:val="24"/>
          <w:szCs w:val="24"/>
          <w:lang w:val="en-GB"/>
        </w:rPr>
        <w:t>Relevance:</w:t>
      </w:r>
      <w:r w:rsidRPr="00660775">
        <w:rPr>
          <w:rFonts w:cstheme="minorHAnsi"/>
          <w:lang w:val="en-GB"/>
        </w:rPr>
        <w:t xml:space="preserve"> </w:t>
      </w:r>
      <w:r w:rsidR="00D6641F" w:rsidRPr="00660775">
        <w:rPr>
          <w:rFonts w:cstheme="minorHAnsi"/>
          <w:lang w:val="en-GB"/>
        </w:rPr>
        <w:t>The extent to which the Programme’s/Fund’s objectives and design respond to beneficiaries’, country, Donor States’, European, and institutions’ needs, policies, and priorities, and continue to do so if circumstances change.</w:t>
      </w:r>
    </w:p>
    <w:p w14:paraId="1607EB8F" w14:textId="2B0FD65C" w:rsidR="00BB34A6" w:rsidRPr="00660775" w:rsidRDefault="00D65D86" w:rsidP="00A65E13">
      <w:pPr>
        <w:spacing w:after="0" w:line="240" w:lineRule="auto"/>
        <w:jc w:val="both"/>
        <w:rPr>
          <w:rFonts w:cstheme="minorHAnsi"/>
          <w:u w:val="single"/>
          <w:lang w:val="en-GB"/>
        </w:rPr>
      </w:pPr>
      <w:r w:rsidRPr="00660775">
        <w:rPr>
          <w:rFonts w:cstheme="minorHAnsi"/>
          <w:u w:val="single"/>
          <w:lang w:val="en-GB"/>
        </w:rPr>
        <w:t>Mandatory q</w:t>
      </w:r>
      <w:r w:rsidR="00BB34A6" w:rsidRPr="00660775">
        <w:rPr>
          <w:rFonts w:cstheme="minorHAnsi"/>
          <w:u w:val="single"/>
          <w:lang w:val="en-GB"/>
        </w:rPr>
        <w:t>uestions</w:t>
      </w:r>
    </w:p>
    <w:p w14:paraId="63929B95" w14:textId="2006C02E" w:rsidR="00AE339B" w:rsidRPr="00660775" w:rsidRDefault="00AE339B" w:rsidP="00A65E13">
      <w:pPr>
        <w:pStyle w:val="ListParagraph"/>
        <w:numPr>
          <w:ilvl w:val="0"/>
          <w:numId w:val="24"/>
        </w:numPr>
        <w:spacing w:after="0" w:line="240" w:lineRule="auto"/>
        <w:jc w:val="both"/>
        <w:rPr>
          <w:rFonts w:cstheme="minorHAnsi"/>
          <w:lang w:val="en-GB"/>
        </w:rPr>
      </w:pPr>
      <w:r w:rsidRPr="00660775">
        <w:rPr>
          <w:rFonts w:cstheme="minorHAnsi"/>
          <w:lang w:val="en-GB"/>
        </w:rPr>
        <w:t>How well designed is/was the Programme/Fund?</w:t>
      </w:r>
    </w:p>
    <w:p w14:paraId="1DD8449E" w14:textId="64A767DF" w:rsidR="00E945B9" w:rsidRPr="00660775" w:rsidRDefault="00AE339B" w:rsidP="00A65E13">
      <w:pPr>
        <w:pStyle w:val="ListParagraph"/>
        <w:numPr>
          <w:ilvl w:val="0"/>
          <w:numId w:val="24"/>
        </w:numPr>
        <w:spacing w:after="0" w:line="240" w:lineRule="auto"/>
        <w:jc w:val="both"/>
        <w:rPr>
          <w:rFonts w:cstheme="minorHAnsi"/>
          <w:lang w:val="en-GB"/>
        </w:rPr>
      </w:pPr>
      <w:r w:rsidRPr="00660775">
        <w:rPr>
          <w:rFonts w:cstheme="minorHAnsi"/>
          <w:lang w:val="en-GB"/>
        </w:rPr>
        <w:t>In what way does/did the Programme/Fund address the needs of stakeholders (organisations/institutions, target groups)?</w:t>
      </w:r>
    </w:p>
    <w:p w14:paraId="6DB2C5E3" w14:textId="1F659138" w:rsidR="00E945B9" w:rsidRPr="00660775" w:rsidRDefault="00E945B9" w:rsidP="00A65E13">
      <w:pPr>
        <w:pStyle w:val="ListParagraph"/>
        <w:numPr>
          <w:ilvl w:val="0"/>
          <w:numId w:val="24"/>
        </w:numPr>
        <w:spacing w:after="0" w:line="240" w:lineRule="auto"/>
        <w:jc w:val="both"/>
        <w:rPr>
          <w:rFonts w:cstheme="minorHAnsi"/>
          <w:lang w:val="en-GB"/>
        </w:rPr>
      </w:pPr>
      <w:r w:rsidRPr="00660775">
        <w:rPr>
          <w:rFonts w:cstheme="minorHAnsi"/>
          <w:lang w:val="en-GB"/>
        </w:rPr>
        <w:t xml:space="preserve">To what extent has the </w:t>
      </w:r>
      <w:r w:rsidR="00E23E03" w:rsidRPr="00660775">
        <w:rPr>
          <w:rFonts w:cstheme="minorHAnsi"/>
          <w:lang w:val="en-GB"/>
        </w:rPr>
        <w:t xml:space="preserve">Programme/Fund </w:t>
      </w:r>
      <w:r w:rsidRPr="00660775">
        <w:rPr>
          <w:rFonts w:cstheme="minorHAnsi"/>
          <w:lang w:val="en-GB"/>
        </w:rPr>
        <w:t>adapted to changes in the social, economic, and political landscape in Greece to maintain its relevance over time?</w:t>
      </w:r>
    </w:p>
    <w:p w14:paraId="33811D38" w14:textId="77777777" w:rsidR="00E945B9" w:rsidRPr="00660775" w:rsidRDefault="00E945B9" w:rsidP="00A65E13">
      <w:pPr>
        <w:pStyle w:val="ListParagraph"/>
        <w:spacing w:after="0" w:line="240" w:lineRule="auto"/>
        <w:ind w:left="1440"/>
        <w:jc w:val="both"/>
        <w:rPr>
          <w:rFonts w:cstheme="minorHAnsi"/>
        </w:rPr>
      </w:pPr>
    </w:p>
    <w:p w14:paraId="6229EF47" w14:textId="62EC16C7" w:rsidR="00FE535C" w:rsidRDefault="00FE535C" w:rsidP="00A65E13">
      <w:pPr>
        <w:jc w:val="both"/>
        <w:rPr>
          <w:rFonts w:cstheme="minorHAnsi"/>
          <w:lang w:val="en-GB"/>
        </w:rPr>
      </w:pPr>
      <w:r w:rsidRPr="00660775">
        <w:rPr>
          <w:rFonts w:cstheme="minorHAnsi"/>
          <w:b/>
          <w:bCs/>
          <w:sz w:val="24"/>
          <w:szCs w:val="24"/>
          <w:lang w:val="en-GB"/>
        </w:rPr>
        <w:t>Effectiveness:</w:t>
      </w:r>
      <w:r w:rsidRPr="00660775">
        <w:rPr>
          <w:rFonts w:cstheme="minorHAnsi"/>
          <w:lang w:val="en-GB"/>
        </w:rPr>
        <w:t xml:space="preserve"> </w:t>
      </w:r>
      <w:r w:rsidR="003350DB" w:rsidRPr="00660775">
        <w:rPr>
          <w:rFonts w:cstheme="minorHAnsi"/>
          <w:lang w:val="en-GB"/>
        </w:rPr>
        <w:t>The extent to which the Programme/Fund achieved its planned results, including any differential results across groups.</w:t>
      </w:r>
    </w:p>
    <w:p w14:paraId="66BD24D9" w14:textId="58CE1644" w:rsidR="00E53D08" w:rsidRPr="00660775" w:rsidRDefault="00E53D08" w:rsidP="00A65E13">
      <w:pPr>
        <w:spacing w:after="0" w:line="240" w:lineRule="auto"/>
        <w:jc w:val="both"/>
        <w:rPr>
          <w:rFonts w:cstheme="minorHAnsi"/>
          <w:u w:val="single"/>
          <w:lang w:val="en-GB"/>
        </w:rPr>
      </w:pPr>
      <w:r w:rsidRPr="00660775">
        <w:rPr>
          <w:rFonts w:cstheme="minorHAnsi"/>
          <w:u w:val="single"/>
          <w:lang w:val="en-GB"/>
        </w:rPr>
        <w:t>Mandatory questions</w:t>
      </w:r>
    </w:p>
    <w:p w14:paraId="41856084" w14:textId="77777777" w:rsidR="00C24F96" w:rsidRPr="00660775" w:rsidRDefault="00C24F96" w:rsidP="00A65E13">
      <w:pPr>
        <w:pStyle w:val="ListParagraph"/>
        <w:numPr>
          <w:ilvl w:val="0"/>
          <w:numId w:val="24"/>
        </w:numPr>
        <w:spacing w:after="0" w:line="240" w:lineRule="auto"/>
        <w:jc w:val="both"/>
        <w:rPr>
          <w:rFonts w:cstheme="minorHAnsi"/>
          <w:lang w:val="en-GB"/>
        </w:rPr>
      </w:pPr>
      <w:r w:rsidRPr="00660775">
        <w:rPr>
          <w:rFonts w:cstheme="minorHAnsi"/>
          <w:lang w:val="en-GB"/>
        </w:rPr>
        <w:t>To what extent were the outputs produced and outcomes achieved to the desired quality (as opposed to quantity)? Which factors influenced the achievement of the results (outputs and outcomes)?</w:t>
      </w:r>
    </w:p>
    <w:p w14:paraId="34D47BB9" w14:textId="5F11AD30" w:rsidR="00C24F96" w:rsidRPr="00660775" w:rsidRDefault="00C24F96" w:rsidP="00A65E13">
      <w:pPr>
        <w:pStyle w:val="ListParagraph"/>
        <w:numPr>
          <w:ilvl w:val="0"/>
          <w:numId w:val="24"/>
        </w:numPr>
        <w:jc w:val="both"/>
        <w:rPr>
          <w:rFonts w:cstheme="minorHAnsi"/>
          <w:lang w:val="en-GB"/>
        </w:rPr>
      </w:pPr>
      <w:r w:rsidRPr="00660775">
        <w:rPr>
          <w:rFonts w:cstheme="minorHAnsi"/>
          <w:lang w:val="en-GB"/>
        </w:rPr>
        <w:t>Did any other outputs beyond those listed in the results framework materialise and contribute to the planned outcome(s)? If so, which?</w:t>
      </w:r>
    </w:p>
    <w:p w14:paraId="3E2202BF" w14:textId="5B90F7FD" w:rsidR="00C24F96" w:rsidRPr="00660775" w:rsidRDefault="00740AB1" w:rsidP="00A65E13">
      <w:pPr>
        <w:pStyle w:val="ListParagraph"/>
        <w:numPr>
          <w:ilvl w:val="0"/>
          <w:numId w:val="24"/>
        </w:numPr>
        <w:jc w:val="both"/>
        <w:rPr>
          <w:rFonts w:cstheme="minorHAnsi"/>
          <w:lang w:val="en-GB"/>
        </w:rPr>
      </w:pPr>
      <w:r w:rsidRPr="00660775">
        <w:rPr>
          <w:rFonts w:cstheme="minorHAnsi"/>
          <w:lang w:val="en-GB"/>
        </w:rPr>
        <w:lastRenderedPageBreak/>
        <w:t xml:space="preserve">To what extend has the </w:t>
      </w:r>
      <w:r w:rsidR="00DB3678" w:rsidRPr="00660775">
        <w:rPr>
          <w:rFonts w:cstheme="minorHAnsi"/>
          <w:lang w:val="en-GB"/>
        </w:rPr>
        <w:t>Programme/Fund</w:t>
      </w:r>
      <w:r w:rsidRPr="00660775">
        <w:rPr>
          <w:rFonts w:cstheme="minorHAnsi"/>
          <w:lang w:val="en-GB"/>
        </w:rPr>
        <w:t xml:space="preserve"> contributed to building the capacity and sustainability of civil society organi</w:t>
      </w:r>
      <w:r w:rsidR="0B9FF41C" w:rsidRPr="00660775">
        <w:rPr>
          <w:rFonts w:cstheme="minorHAnsi"/>
          <w:lang w:val="en-GB"/>
        </w:rPr>
        <w:t>s</w:t>
      </w:r>
      <w:r w:rsidRPr="00660775">
        <w:rPr>
          <w:rFonts w:cstheme="minorHAnsi"/>
          <w:lang w:val="en-GB"/>
        </w:rPr>
        <w:t>ations?</w:t>
      </w:r>
    </w:p>
    <w:p w14:paraId="3BCB906F" w14:textId="3C07ECA1" w:rsidR="00BB4280" w:rsidRPr="00660775" w:rsidRDefault="00A47FDE" w:rsidP="00A65E13">
      <w:pPr>
        <w:pStyle w:val="ListParagraph"/>
        <w:numPr>
          <w:ilvl w:val="0"/>
          <w:numId w:val="24"/>
        </w:numPr>
        <w:jc w:val="both"/>
        <w:rPr>
          <w:rFonts w:cstheme="minorHAnsi"/>
          <w:lang w:val="en-GB"/>
        </w:rPr>
      </w:pPr>
      <w:r w:rsidRPr="00660775">
        <w:rPr>
          <w:rFonts w:cstheme="minorHAnsi"/>
          <w:lang w:val="en-GB"/>
        </w:rPr>
        <w:t xml:space="preserve">What </w:t>
      </w:r>
      <w:r w:rsidR="00CE4C3F" w:rsidRPr="00660775">
        <w:rPr>
          <w:rFonts w:cstheme="minorHAnsi"/>
          <w:lang w:val="en-GB"/>
        </w:rPr>
        <w:t xml:space="preserve">intervention methods </w:t>
      </w:r>
      <w:r w:rsidR="001B555D" w:rsidRPr="00660775">
        <w:rPr>
          <w:rFonts w:cstheme="minorHAnsi"/>
          <w:lang w:val="en-GB"/>
        </w:rPr>
        <w:t xml:space="preserve">funded by the </w:t>
      </w:r>
      <w:r w:rsidR="00DB3678" w:rsidRPr="00660775">
        <w:rPr>
          <w:rFonts w:cstheme="minorHAnsi"/>
          <w:lang w:val="en-GB"/>
        </w:rPr>
        <w:t>Programme/</w:t>
      </w:r>
      <w:r w:rsidR="001B555D" w:rsidRPr="00660775">
        <w:rPr>
          <w:rFonts w:cstheme="minorHAnsi"/>
          <w:lang w:val="en-GB"/>
        </w:rPr>
        <w:t>F</w:t>
      </w:r>
      <w:r w:rsidR="00DB3678" w:rsidRPr="00660775">
        <w:rPr>
          <w:rFonts w:cstheme="minorHAnsi"/>
          <w:lang w:val="en-GB"/>
        </w:rPr>
        <w:t>und</w:t>
      </w:r>
      <w:r w:rsidR="001B555D" w:rsidRPr="00660775">
        <w:rPr>
          <w:rFonts w:cstheme="minorHAnsi"/>
          <w:lang w:val="en-GB"/>
        </w:rPr>
        <w:t xml:space="preserve">, </w:t>
      </w:r>
      <w:r w:rsidR="00CE4C3F" w:rsidRPr="00660775">
        <w:rPr>
          <w:rFonts w:cstheme="minorHAnsi"/>
          <w:lang w:val="en-GB"/>
        </w:rPr>
        <w:t xml:space="preserve">have been most effective </w:t>
      </w:r>
      <w:r w:rsidR="00CA1EDE" w:rsidRPr="00660775">
        <w:rPr>
          <w:rFonts w:cstheme="minorHAnsi"/>
          <w:lang w:val="en-GB"/>
        </w:rPr>
        <w:t>towards the enhancement of human rights</w:t>
      </w:r>
      <w:r w:rsidR="00C36094" w:rsidRPr="00660775">
        <w:rPr>
          <w:rFonts w:cstheme="minorHAnsi"/>
          <w:lang w:val="en-GB"/>
        </w:rPr>
        <w:t>?</w:t>
      </w:r>
    </w:p>
    <w:p w14:paraId="679427BA" w14:textId="02593AA5" w:rsidR="00FE535C" w:rsidRPr="00660775" w:rsidRDefault="00FE535C" w:rsidP="00A65E13">
      <w:pPr>
        <w:spacing w:after="0" w:line="240" w:lineRule="auto"/>
        <w:jc w:val="both"/>
        <w:rPr>
          <w:rFonts w:cstheme="minorHAnsi"/>
          <w:lang w:val="en-GB"/>
        </w:rPr>
      </w:pPr>
      <w:r w:rsidRPr="00660775">
        <w:rPr>
          <w:rFonts w:cstheme="minorHAnsi"/>
          <w:b/>
          <w:bCs/>
          <w:sz w:val="24"/>
          <w:szCs w:val="24"/>
          <w:lang w:val="en-GB"/>
        </w:rPr>
        <w:t>Efficiency:</w:t>
      </w:r>
      <w:r w:rsidRPr="00660775">
        <w:rPr>
          <w:rFonts w:cstheme="minorHAnsi"/>
          <w:lang w:val="en-GB"/>
        </w:rPr>
        <w:t xml:space="preserve"> </w:t>
      </w:r>
      <w:r w:rsidR="003350DB" w:rsidRPr="00660775">
        <w:rPr>
          <w:rFonts w:cstheme="minorHAnsi"/>
          <w:lang w:val="en-GB"/>
        </w:rPr>
        <w:t>The extent to which the Programme/Fund delivers, or is likely to deliver, results in an economical and timely way.</w:t>
      </w:r>
    </w:p>
    <w:p w14:paraId="4EB8DCFF" w14:textId="77777777" w:rsidR="003C2E97" w:rsidRPr="00660775" w:rsidRDefault="003C2E97" w:rsidP="00A65E13">
      <w:pPr>
        <w:spacing w:after="0" w:line="240" w:lineRule="auto"/>
        <w:jc w:val="both"/>
        <w:rPr>
          <w:rFonts w:cstheme="minorHAnsi"/>
          <w:u w:val="single"/>
          <w:lang w:val="en-GB"/>
        </w:rPr>
      </w:pPr>
    </w:p>
    <w:p w14:paraId="11506ED3" w14:textId="19B184D8" w:rsidR="00C24F96" w:rsidRPr="00660775" w:rsidRDefault="003C2E97" w:rsidP="00A65E13">
      <w:pPr>
        <w:spacing w:after="0" w:line="240" w:lineRule="auto"/>
        <w:jc w:val="both"/>
        <w:rPr>
          <w:rFonts w:cstheme="minorHAnsi"/>
          <w:u w:val="single"/>
          <w:lang w:val="en-GB"/>
        </w:rPr>
      </w:pPr>
      <w:r w:rsidRPr="00660775">
        <w:rPr>
          <w:rFonts w:cstheme="minorHAnsi"/>
          <w:u w:val="single"/>
          <w:lang w:val="en-GB"/>
        </w:rPr>
        <w:t>Mandatory questions</w:t>
      </w:r>
    </w:p>
    <w:p w14:paraId="55B86101" w14:textId="77777777" w:rsidR="00C24F96" w:rsidRPr="00660775" w:rsidRDefault="00C24F96" w:rsidP="00A65E13">
      <w:pPr>
        <w:pStyle w:val="ListParagraph"/>
        <w:numPr>
          <w:ilvl w:val="0"/>
          <w:numId w:val="24"/>
        </w:numPr>
        <w:spacing w:after="0" w:line="240" w:lineRule="auto"/>
        <w:jc w:val="both"/>
        <w:rPr>
          <w:rFonts w:cstheme="minorHAnsi"/>
          <w:lang w:val="en-GB"/>
        </w:rPr>
      </w:pPr>
      <w:r w:rsidRPr="00660775">
        <w:rPr>
          <w:rFonts w:cstheme="minorHAnsi"/>
          <w:lang w:val="en-GB"/>
        </w:rPr>
        <w:t xml:space="preserve">To what extent did the Programme/Fund deliver, or is likely to deliver, the planned results (outputs and outcomes in the results framework) in an economic and timely way? </w:t>
      </w:r>
    </w:p>
    <w:p w14:paraId="52C81112" w14:textId="7F6AF564" w:rsidR="00AD794E" w:rsidRPr="00660775" w:rsidRDefault="00C24F96" w:rsidP="00A65E13">
      <w:pPr>
        <w:pStyle w:val="ListParagraph"/>
        <w:numPr>
          <w:ilvl w:val="0"/>
          <w:numId w:val="24"/>
        </w:numPr>
        <w:spacing w:after="0" w:line="240" w:lineRule="auto"/>
        <w:jc w:val="both"/>
        <w:rPr>
          <w:rFonts w:cstheme="minorHAnsi"/>
          <w:lang w:val="en-GB"/>
        </w:rPr>
      </w:pPr>
      <w:r w:rsidRPr="00660775">
        <w:rPr>
          <w:rFonts w:cstheme="minorHAnsi"/>
          <w:lang w:val="en-GB"/>
        </w:rPr>
        <w:t>Has the implementation of the Programme/Fund experienced any delays? If so, which</w:t>
      </w:r>
      <w:r w:rsidR="00215811" w:rsidRPr="00660775">
        <w:rPr>
          <w:rFonts w:cstheme="minorHAnsi"/>
          <w:lang w:val="en-GB"/>
        </w:rPr>
        <w:t xml:space="preserve"> and to what extend </w:t>
      </w:r>
      <w:r w:rsidR="000F04A6" w:rsidRPr="00660775">
        <w:rPr>
          <w:rFonts w:cstheme="minorHAnsi"/>
          <w:lang w:val="en-GB"/>
        </w:rPr>
        <w:t xml:space="preserve">has this been a challenge for the implementation of the </w:t>
      </w:r>
      <w:r w:rsidR="00DB3678" w:rsidRPr="00660775">
        <w:rPr>
          <w:rFonts w:cstheme="minorHAnsi"/>
          <w:lang w:val="en-GB"/>
        </w:rPr>
        <w:t>Programme/Fund</w:t>
      </w:r>
      <w:r w:rsidR="000F04A6" w:rsidRPr="00660775">
        <w:rPr>
          <w:rFonts w:cstheme="minorHAnsi"/>
          <w:lang w:val="en-GB"/>
        </w:rPr>
        <w:t>?</w:t>
      </w:r>
    </w:p>
    <w:p w14:paraId="6BF6C149" w14:textId="057D37BF" w:rsidR="00C24F96" w:rsidRPr="00660775" w:rsidRDefault="00F0610C" w:rsidP="00A65E13">
      <w:pPr>
        <w:pStyle w:val="ListParagraph"/>
        <w:numPr>
          <w:ilvl w:val="0"/>
          <w:numId w:val="24"/>
        </w:numPr>
        <w:spacing w:after="0" w:line="240" w:lineRule="auto"/>
        <w:jc w:val="both"/>
        <w:rPr>
          <w:rFonts w:cstheme="minorHAnsi"/>
          <w:lang w:val="en-GB"/>
        </w:rPr>
      </w:pPr>
      <w:r w:rsidRPr="00660775">
        <w:rPr>
          <w:rFonts w:cstheme="minorHAnsi"/>
          <w:lang w:val="en-GB"/>
        </w:rPr>
        <w:t xml:space="preserve">To what extend could the </w:t>
      </w:r>
      <w:r w:rsidR="00DB3678" w:rsidRPr="00660775">
        <w:rPr>
          <w:rFonts w:cstheme="minorHAnsi"/>
          <w:lang w:val="en-GB"/>
        </w:rPr>
        <w:t>Programme/Fund</w:t>
      </w:r>
      <w:r w:rsidRPr="00660775">
        <w:rPr>
          <w:rFonts w:cstheme="minorHAnsi"/>
          <w:lang w:val="en-GB"/>
        </w:rPr>
        <w:t xml:space="preserve"> </w:t>
      </w:r>
      <w:r w:rsidR="0058648E" w:rsidRPr="00660775">
        <w:rPr>
          <w:rFonts w:cstheme="minorHAnsi"/>
          <w:lang w:val="en-GB"/>
        </w:rPr>
        <w:t>provide better support to CSOs</w:t>
      </w:r>
      <w:r w:rsidR="00C4450C" w:rsidRPr="00660775">
        <w:rPr>
          <w:rFonts w:cstheme="minorHAnsi"/>
          <w:lang w:val="en-GB"/>
        </w:rPr>
        <w:t xml:space="preserve"> during the project implementation phase to optimize their efficiency?</w:t>
      </w:r>
    </w:p>
    <w:p w14:paraId="4D77D423" w14:textId="77777777" w:rsidR="000F04A6" w:rsidRPr="00660775" w:rsidRDefault="000F04A6" w:rsidP="00A65E13">
      <w:pPr>
        <w:pStyle w:val="ListParagraph"/>
        <w:spacing w:after="0" w:line="240" w:lineRule="auto"/>
        <w:jc w:val="both"/>
        <w:rPr>
          <w:rFonts w:cstheme="minorHAnsi"/>
          <w:lang w:val="en-GB"/>
        </w:rPr>
      </w:pPr>
    </w:p>
    <w:p w14:paraId="421E971D" w14:textId="5D618736" w:rsidR="00DF55F1" w:rsidRPr="00660775" w:rsidRDefault="2B30E856" w:rsidP="00A65E13">
      <w:pPr>
        <w:jc w:val="both"/>
        <w:rPr>
          <w:rFonts w:cstheme="minorHAnsi"/>
          <w:lang w:val="en-GB"/>
        </w:rPr>
      </w:pPr>
      <w:r w:rsidRPr="00660775">
        <w:rPr>
          <w:rFonts w:cstheme="minorHAnsi"/>
          <w:lang w:val="en-GB"/>
        </w:rPr>
        <w:t xml:space="preserve">Based on the answers to these questions, supported by findings, the evaluation report should provide conclusions and </w:t>
      </w:r>
      <w:r w:rsidR="7A4C22B4" w:rsidRPr="00660775">
        <w:rPr>
          <w:rFonts w:cstheme="minorHAnsi"/>
          <w:lang w:val="en-GB"/>
        </w:rPr>
        <w:t xml:space="preserve">a </w:t>
      </w:r>
      <w:r w:rsidRPr="00660775">
        <w:rPr>
          <w:rFonts w:cstheme="minorHAnsi"/>
          <w:lang w:val="en-GB"/>
        </w:rPr>
        <w:t>max</w:t>
      </w:r>
      <w:r w:rsidR="35F17038" w:rsidRPr="00660775">
        <w:rPr>
          <w:rFonts w:cstheme="minorHAnsi"/>
          <w:lang w:val="en-GB"/>
        </w:rPr>
        <w:t>imum of</w:t>
      </w:r>
      <w:r w:rsidRPr="00660775">
        <w:rPr>
          <w:rFonts w:cstheme="minorHAnsi"/>
          <w:lang w:val="en-GB"/>
        </w:rPr>
        <w:t xml:space="preserve"> 15 concrete and actionable recommendations for any future </w:t>
      </w:r>
      <w:r w:rsidR="2B9F06D4" w:rsidRPr="00660775">
        <w:rPr>
          <w:rFonts w:cstheme="minorHAnsi"/>
          <w:lang w:val="en-GB"/>
        </w:rPr>
        <w:t>relevant programme</w:t>
      </w:r>
      <w:r w:rsidRPr="00660775">
        <w:rPr>
          <w:rFonts w:cstheme="minorHAnsi"/>
          <w:lang w:val="en-GB"/>
        </w:rPr>
        <w:t xml:space="preserve"> in Greece.</w:t>
      </w:r>
    </w:p>
    <w:p w14:paraId="28F4CE57" w14:textId="7F9DC276" w:rsidR="00EC517B" w:rsidRPr="00660775" w:rsidRDefault="6458B911" w:rsidP="00A65E13">
      <w:pPr>
        <w:pStyle w:val="Heading1"/>
        <w:jc w:val="both"/>
        <w:rPr>
          <w:rFonts w:asciiTheme="minorHAnsi" w:hAnsiTheme="minorHAnsi" w:cstheme="minorHAnsi"/>
        </w:rPr>
      </w:pPr>
      <w:bookmarkStart w:id="11" w:name="_Toc149235183"/>
      <w:r w:rsidRPr="00660775">
        <w:rPr>
          <w:rFonts w:asciiTheme="minorHAnsi" w:hAnsiTheme="minorHAnsi" w:cstheme="minorHAnsi"/>
        </w:rPr>
        <w:t>6.</w:t>
      </w:r>
      <w:r w:rsidR="00EC517B" w:rsidRPr="00660775">
        <w:rPr>
          <w:rFonts w:asciiTheme="minorHAnsi" w:hAnsiTheme="minorHAnsi" w:cstheme="minorHAnsi"/>
        </w:rPr>
        <w:t>Methodology</w:t>
      </w:r>
      <w:bookmarkEnd w:id="11"/>
    </w:p>
    <w:p w14:paraId="380A1BD7" w14:textId="77777777" w:rsidR="002E6C3F" w:rsidRPr="00660775" w:rsidRDefault="002E6C3F" w:rsidP="002E6C3F">
      <w:pPr>
        <w:rPr>
          <w:rFonts w:cstheme="minorHAnsi"/>
        </w:rPr>
      </w:pPr>
    </w:p>
    <w:p w14:paraId="68BD09AB" w14:textId="34198DFD" w:rsidR="00AB56B4" w:rsidRPr="00660775" w:rsidRDefault="6BFD4D32" w:rsidP="00A65E13">
      <w:pPr>
        <w:jc w:val="both"/>
        <w:rPr>
          <w:rFonts w:cstheme="minorHAnsi"/>
        </w:rPr>
      </w:pPr>
      <w:r w:rsidRPr="00660775">
        <w:rPr>
          <w:rFonts w:cstheme="minorHAnsi"/>
        </w:rPr>
        <w:t xml:space="preserve">In their bid, the </w:t>
      </w:r>
      <w:r w:rsidR="009179AD" w:rsidRPr="00660775">
        <w:rPr>
          <w:rFonts w:cstheme="minorHAnsi"/>
        </w:rPr>
        <w:t>tenderers</w:t>
      </w:r>
      <w:r w:rsidRPr="00660775">
        <w:rPr>
          <w:rFonts w:cstheme="minorHAnsi"/>
        </w:rPr>
        <w:t xml:space="preserve"> are expected to submit a methodological approach that will respond to the purpose, scope, and the evaluation questions presented above. Findings must be triangulated from multiple data sources so that valid conclusions and recommendations may be drawn. </w:t>
      </w:r>
      <w:r w:rsidR="65B53AA5" w:rsidRPr="00660775">
        <w:rPr>
          <w:rFonts w:cstheme="minorHAnsi"/>
        </w:rPr>
        <w:t xml:space="preserve">The methodology is expected to be </w:t>
      </w:r>
      <w:r w:rsidR="472462C5" w:rsidRPr="00660775">
        <w:rPr>
          <w:rFonts w:cstheme="minorHAnsi"/>
        </w:rPr>
        <w:t xml:space="preserve">further </w:t>
      </w:r>
      <w:r w:rsidR="65B53AA5" w:rsidRPr="00660775">
        <w:rPr>
          <w:rFonts w:cstheme="minorHAnsi"/>
        </w:rPr>
        <w:t xml:space="preserve">developed </w:t>
      </w:r>
      <w:r w:rsidR="15F81EDE" w:rsidRPr="00660775">
        <w:rPr>
          <w:rFonts w:cstheme="minorHAnsi"/>
        </w:rPr>
        <w:t xml:space="preserve">by the </w:t>
      </w:r>
      <w:r w:rsidR="6E82A799" w:rsidRPr="00660775">
        <w:rPr>
          <w:rFonts w:cstheme="minorHAnsi"/>
        </w:rPr>
        <w:t xml:space="preserve">selected </w:t>
      </w:r>
      <w:r w:rsidR="3464B3A4" w:rsidRPr="00660775">
        <w:rPr>
          <w:rFonts w:cstheme="minorHAnsi"/>
        </w:rPr>
        <w:t>evaluators</w:t>
      </w:r>
      <w:r w:rsidR="15F81EDE" w:rsidRPr="00660775">
        <w:rPr>
          <w:rFonts w:cstheme="minorHAnsi"/>
        </w:rPr>
        <w:t xml:space="preserve"> in consultation with the FO</w:t>
      </w:r>
      <w:r w:rsidR="60FB2F15" w:rsidRPr="00660775">
        <w:rPr>
          <w:rFonts w:cstheme="minorHAnsi"/>
        </w:rPr>
        <w:t>.</w:t>
      </w:r>
      <w:r w:rsidR="3464B3A4" w:rsidRPr="00660775">
        <w:rPr>
          <w:rFonts w:cstheme="minorHAnsi"/>
        </w:rPr>
        <w:t xml:space="preserve"> As such it is expected that the proposed methodological framework can be amended. </w:t>
      </w:r>
    </w:p>
    <w:p w14:paraId="7A37D221" w14:textId="402E442A" w:rsidR="009E2E89" w:rsidRPr="00660775" w:rsidRDefault="478D5AC2" w:rsidP="00A65E13">
      <w:pPr>
        <w:jc w:val="both"/>
        <w:rPr>
          <w:rFonts w:cstheme="minorHAnsi"/>
        </w:rPr>
      </w:pPr>
      <w:r w:rsidRPr="00660775">
        <w:rPr>
          <w:rFonts w:cstheme="minorHAnsi"/>
        </w:rPr>
        <w:t>A</w:t>
      </w:r>
      <w:r w:rsidR="3464B3A4" w:rsidRPr="00660775">
        <w:rPr>
          <w:rFonts w:cstheme="minorHAnsi"/>
        </w:rPr>
        <w:t xml:space="preserve"> mixed-methods approach is recommended to ensure a comprehensive and robust evaluation. This approach combines both quantitative and qualitative methods to gather a wide range of data and insights. </w:t>
      </w:r>
      <w:r w:rsidR="009179AD" w:rsidRPr="00660775">
        <w:rPr>
          <w:rFonts w:cstheme="minorHAnsi"/>
        </w:rPr>
        <w:t>Tenderer</w:t>
      </w:r>
      <w:r w:rsidR="3667ABFB" w:rsidRPr="00660775">
        <w:rPr>
          <w:rFonts w:cstheme="minorHAnsi"/>
        </w:rPr>
        <w:t>s</w:t>
      </w:r>
      <w:r w:rsidRPr="00660775">
        <w:rPr>
          <w:rFonts w:cstheme="minorHAnsi"/>
        </w:rPr>
        <w:t xml:space="preserve"> are welcome to propose other methodological approaches to data collection and analysis, but a</w:t>
      </w:r>
      <w:r w:rsidR="3464B3A4" w:rsidRPr="00660775">
        <w:rPr>
          <w:rFonts w:cstheme="minorHAnsi"/>
        </w:rPr>
        <w:t xml:space="preserve"> suggested </w:t>
      </w:r>
      <w:r w:rsidRPr="00660775">
        <w:rPr>
          <w:rFonts w:cstheme="minorHAnsi"/>
        </w:rPr>
        <w:t xml:space="preserve">approach </w:t>
      </w:r>
      <w:r w:rsidR="3464B3A4" w:rsidRPr="00660775">
        <w:rPr>
          <w:rFonts w:cstheme="minorHAnsi"/>
        </w:rPr>
        <w:t xml:space="preserve">could </w:t>
      </w:r>
      <w:r w:rsidR="2DD771B0" w:rsidRPr="00660775">
        <w:rPr>
          <w:rFonts w:cstheme="minorHAnsi"/>
        </w:rPr>
        <w:t>include</w:t>
      </w:r>
      <w:r w:rsidR="007663F4" w:rsidRPr="00660775">
        <w:rPr>
          <w:rFonts w:cstheme="minorHAnsi"/>
        </w:rPr>
        <w:t xml:space="preserve"> </w:t>
      </w:r>
      <w:r w:rsidR="3464B3A4" w:rsidRPr="00660775">
        <w:rPr>
          <w:rFonts w:cstheme="minorHAnsi"/>
        </w:rPr>
        <w:t>the following:</w:t>
      </w:r>
    </w:p>
    <w:p w14:paraId="7626412A" w14:textId="75F48E86" w:rsidR="009E2E89" w:rsidRPr="00660775" w:rsidRDefault="3464B3A4" w:rsidP="00A65E13">
      <w:pPr>
        <w:jc w:val="both"/>
        <w:rPr>
          <w:rFonts w:cstheme="minorHAnsi"/>
        </w:rPr>
      </w:pPr>
      <w:r w:rsidRPr="00660775">
        <w:rPr>
          <w:rFonts w:cstheme="minorHAnsi"/>
          <w:b/>
          <w:bCs/>
        </w:rPr>
        <w:t>Desk Review</w:t>
      </w:r>
      <w:r w:rsidRPr="00660775">
        <w:rPr>
          <w:rFonts w:cstheme="minorHAnsi"/>
        </w:rPr>
        <w:t xml:space="preserve">: </w:t>
      </w:r>
      <w:r w:rsidR="0007327A" w:rsidRPr="00660775">
        <w:rPr>
          <w:rFonts w:cstheme="minorHAnsi"/>
        </w:rPr>
        <w:t>Conduct</w:t>
      </w:r>
      <w:r w:rsidRPr="00660775">
        <w:rPr>
          <w:rFonts w:cstheme="minorHAnsi"/>
        </w:rPr>
        <w:t xml:space="preserve"> a thorough review of program</w:t>
      </w:r>
      <w:r w:rsidR="3B5BC23B" w:rsidRPr="00660775">
        <w:rPr>
          <w:rFonts w:cstheme="minorHAnsi"/>
        </w:rPr>
        <w:t>me</w:t>
      </w:r>
      <w:r w:rsidRPr="00660775">
        <w:rPr>
          <w:rFonts w:cstheme="minorHAnsi"/>
        </w:rPr>
        <w:t xml:space="preserve"> documents, guidelines, reports, and relevant literature to understand the ACF programme's design, objectives, implementation</w:t>
      </w:r>
      <w:r w:rsidR="283369F8" w:rsidRPr="00660775">
        <w:rPr>
          <w:rFonts w:cstheme="minorHAnsi"/>
        </w:rPr>
        <w:t>, and results</w:t>
      </w:r>
      <w:r w:rsidRPr="00660775">
        <w:rPr>
          <w:rFonts w:cstheme="minorHAnsi"/>
        </w:rPr>
        <w:t>.</w:t>
      </w:r>
      <w:r w:rsidR="283369F8" w:rsidRPr="00660775">
        <w:rPr>
          <w:rFonts w:cstheme="minorHAnsi"/>
        </w:rPr>
        <w:t xml:space="preserve"> This includes quantitative results data, as well as narrative results data.</w:t>
      </w:r>
    </w:p>
    <w:p w14:paraId="4FFDE08A" w14:textId="3CF05E81" w:rsidR="009E2E89" w:rsidRPr="00660775" w:rsidRDefault="3464B3A4" w:rsidP="00A65E13">
      <w:pPr>
        <w:jc w:val="both"/>
        <w:rPr>
          <w:rFonts w:cstheme="minorHAnsi"/>
        </w:rPr>
      </w:pPr>
      <w:r w:rsidRPr="00660775">
        <w:rPr>
          <w:rFonts w:cstheme="minorHAnsi"/>
          <w:b/>
          <w:bCs/>
        </w:rPr>
        <w:t xml:space="preserve">Stakeholder </w:t>
      </w:r>
      <w:r w:rsidR="51313CEC" w:rsidRPr="00660775">
        <w:rPr>
          <w:rFonts w:cstheme="minorHAnsi"/>
          <w:b/>
          <w:bCs/>
        </w:rPr>
        <w:t>Consultation</w:t>
      </w:r>
      <w:r w:rsidRPr="00660775">
        <w:rPr>
          <w:rFonts w:cstheme="minorHAnsi"/>
          <w:b/>
          <w:bCs/>
        </w:rPr>
        <w:t>:</w:t>
      </w:r>
      <w:r w:rsidRPr="00660775">
        <w:rPr>
          <w:rFonts w:cstheme="minorHAnsi"/>
        </w:rPr>
        <w:t xml:space="preserve"> </w:t>
      </w:r>
      <w:r w:rsidR="4E936E1B" w:rsidRPr="00660775">
        <w:rPr>
          <w:rFonts w:cstheme="minorHAnsi"/>
        </w:rPr>
        <w:t>Consultation</w:t>
      </w:r>
      <w:r w:rsidR="50472A32" w:rsidRPr="00660775">
        <w:rPr>
          <w:rFonts w:cstheme="minorHAnsi"/>
        </w:rPr>
        <w:t xml:space="preserve"> of</w:t>
      </w:r>
      <w:r w:rsidRPr="00660775">
        <w:rPr>
          <w:rFonts w:cstheme="minorHAnsi"/>
        </w:rPr>
        <w:t xml:space="preserve"> key stakeholders, including </w:t>
      </w:r>
      <w:r w:rsidR="002E6C3F" w:rsidRPr="00660775">
        <w:rPr>
          <w:rFonts w:cstheme="minorHAnsi"/>
        </w:rPr>
        <w:t>P</w:t>
      </w:r>
      <w:r w:rsidRPr="00660775">
        <w:rPr>
          <w:rFonts w:cstheme="minorHAnsi"/>
        </w:rPr>
        <w:t>rogram</w:t>
      </w:r>
      <w:r w:rsidR="41A353BA" w:rsidRPr="00660775">
        <w:rPr>
          <w:rFonts w:cstheme="minorHAnsi"/>
        </w:rPr>
        <w:t>me</w:t>
      </w:r>
      <w:r w:rsidRPr="00660775">
        <w:rPr>
          <w:rFonts w:cstheme="minorHAnsi"/>
        </w:rPr>
        <w:t xml:space="preserve"> administrators, civil society </w:t>
      </w:r>
      <w:proofErr w:type="spellStart"/>
      <w:r w:rsidRPr="00660775">
        <w:rPr>
          <w:rFonts w:cstheme="minorHAnsi"/>
        </w:rPr>
        <w:t>organi</w:t>
      </w:r>
      <w:r w:rsidR="4C602603" w:rsidRPr="00660775">
        <w:rPr>
          <w:rFonts w:cstheme="minorHAnsi"/>
        </w:rPr>
        <w:t>s</w:t>
      </w:r>
      <w:r w:rsidRPr="00660775">
        <w:rPr>
          <w:rFonts w:cstheme="minorHAnsi"/>
        </w:rPr>
        <w:t>ations</w:t>
      </w:r>
      <w:proofErr w:type="spellEnd"/>
      <w:r w:rsidRPr="00660775">
        <w:rPr>
          <w:rFonts w:cstheme="minorHAnsi"/>
        </w:rPr>
        <w:t xml:space="preserve"> (CSOs), project </w:t>
      </w:r>
      <w:r w:rsidR="40EC39ED" w:rsidRPr="00660775">
        <w:rPr>
          <w:rFonts w:cstheme="minorHAnsi"/>
        </w:rPr>
        <w:t>promoters</w:t>
      </w:r>
      <w:r w:rsidRPr="00660775">
        <w:rPr>
          <w:rFonts w:cstheme="minorHAnsi"/>
        </w:rPr>
        <w:t>,</w:t>
      </w:r>
      <w:r w:rsidR="40EC39ED" w:rsidRPr="00660775">
        <w:rPr>
          <w:rFonts w:cstheme="minorHAnsi"/>
        </w:rPr>
        <w:t xml:space="preserve"> </w:t>
      </w:r>
      <w:r w:rsidR="002E6C3F" w:rsidRPr="00660775">
        <w:rPr>
          <w:rFonts w:cstheme="minorHAnsi"/>
        </w:rPr>
        <w:t>beneficiaries</w:t>
      </w:r>
      <w:r w:rsidR="40EC39ED" w:rsidRPr="00660775">
        <w:rPr>
          <w:rFonts w:cstheme="minorHAnsi"/>
        </w:rPr>
        <w:t xml:space="preserve">, </w:t>
      </w:r>
      <w:r w:rsidRPr="00660775">
        <w:rPr>
          <w:rFonts w:cstheme="minorHAnsi"/>
        </w:rPr>
        <w:t>government representatives, and donor agencies</w:t>
      </w:r>
      <w:r w:rsidR="50472A32" w:rsidRPr="00660775">
        <w:rPr>
          <w:rFonts w:cstheme="minorHAnsi"/>
        </w:rPr>
        <w:t xml:space="preserve"> </w:t>
      </w:r>
      <w:r w:rsidR="002E6C3F" w:rsidRPr="00660775">
        <w:rPr>
          <w:rFonts w:cstheme="minorHAnsi"/>
        </w:rPr>
        <w:t>to</w:t>
      </w:r>
      <w:r w:rsidR="50472A32" w:rsidRPr="00660775">
        <w:rPr>
          <w:rFonts w:cstheme="minorHAnsi"/>
        </w:rPr>
        <w:t xml:space="preserve"> g</w:t>
      </w:r>
      <w:r w:rsidRPr="00660775">
        <w:rPr>
          <w:rFonts w:cstheme="minorHAnsi"/>
        </w:rPr>
        <w:t>ather their perspectives on the ACF programme's strengths, challenges, and impact.</w:t>
      </w:r>
    </w:p>
    <w:p w14:paraId="078531B1" w14:textId="7F32A938" w:rsidR="009E2E89" w:rsidRPr="00660775" w:rsidRDefault="3464B3A4" w:rsidP="00A65E13">
      <w:pPr>
        <w:jc w:val="both"/>
        <w:rPr>
          <w:rFonts w:cstheme="minorHAnsi"/>
        </w:rPr>
      </w:pPr>
      <w:r w:rsidRPr="00660775">
        <w:rPr>
          <w:rFonts w:cstheme="minorHAnsi"/>
          <w:b/>
          <w:bCs/>
        </w:rPr>
        <w:lastRenderedPageBreak/>
        <w:t>Survey:</w:t>
      </w:r>
      <w:r w:rsidRPr="00660775">
        <w:rPr>
          <w:rFonts w:cstheme="minorHAnsi"/>
        </w:rPr>
        <w:t xml:space="preserve"> Design and adminis</w:t>
      </w:r>
      <w:r w:rsidR="50472A32" w:rsidRPr="00660775">
        <w:rPr>
          <w:rFonts w:cstheme="minorHAnsi"/>
        </w:rPr>
        <w:t xml:space="preserve">tration of </w:t>
      </w:r>
      <w:r w:rsidRPr="00660775">
        <w:rPr>
          <w:rFonts w:cstheme="minorHAnsi"/>
        </w:rPr>
        <w:t xml:space="preserve">a survey to assess the perceptions and experiences of CSOs and beneficiaries involved in the ACF programme. </w:t>
      </w:r>
      <w:r w:rsidR="293242B7" w:rsidRPr="00660775">
        <w:rPr>
          <w:rFonts w:cstheme="minorHAnsi"/>
        </w:rPr>
        <w:t xml:space="preserve">The </w:t>
      </w:r>
      <w:r w:rsidRPr="00660775">
        <w:rPr>
          <w:rFonts w:cstheme="minorHAnsi"/>
        </w:rPr>
        <w:t xml:space="preserve">survey </w:t>
      </w:r>
      <w:r w:rsidR="19967550" w:rsidRPr="00660775">
        <w:rPr>
          <w:rFonts w:cstheme="minorHAnsi"/>
        </w:rPr>
        <w:t>could</w:t>
      </w:r>
      <w:r w:rsidR="293242B7" w:rsidRPr="00660775">
        <w:rPr>
          <w:rFonts w:cstheme="minorHAnsi"/>
        </w:rPr>
        <w:t xml:space="preserve"> enable the </w:t>
      </w:r>
      <w:r w:rsidRPr="00660775">
        <w:rPr>
          <w:rFonts w:cstheme="minorHAnsi"/>
        </w:rPr>
        <w:t>collect</w:t>
      </w:r>
      <w:r w:rsidR="293242B7" w:rsidRPr="00660775">
        <w:rPr>
          <w:rFonts w:cstheme="minorHAnsi"/>
        </w:rPr>
        <w:t xml:space="preserve">ion of </w:t>
      </w:r>
      <w:r w:rsidRPr="00660775">
        <w:rPr>
          <w:rFonts w:cstheme="minorHAnsi"/>
        </w:rPr>
        <w:t>quantitative data on project outcomes, effectiveness, and efficiency.</w:t>
      </w:r>
    </w:p>
    <w:p w14:paraId="1BCFF818" w14:textId="6F1CB13D" w:rsidR="009E2E89" w:rsidRPr="00660775" w:rsidRDefault="3464B3A4" w:rsidP="00A65E13">
      <w:pPr>
        <w:jc w:val="both"/>
        <w:rPr>
          <w:rFonts w:cstheme="minorHAnsi"/>
        </w:rPr>
      </w:pPr>
      <w:r w:rsidRPr="00660775">
        <w:rPr>
          <w:rFonts w:cstheme="minorHAnsi"/>
          <w:b/>
          <w:bCs/>
        </w:rPr>
        <w:t>Interviews:</w:t>
      </w:r>
      <w:r w:rsidRPr="00660775">
        <w:rPr>
          <w:rFonts w:cstheme="minorHAnsi"/>
        </w:rPr>
        <w:t xml:space="preserve"> Conduct</w:t>
      </w:r>
      <w:r w:rsidR="293242B7" w:rsidRPr="00660775">
        <w:rPr>
          <w:rFonts w:cstheme="minorHAnsi"/>
        </w:rPr>
        <w:t xml:space="preserve"> of</w:t>
      </w:r>
      <w:r w:rsidRPr="00660775">
        <w:rPr>
          <w:rFonts w:cstheme="minorHAnsi"/>
        </w:rPr>
        <w:t xml:space="preserve"> semi-structured interviews with representatives from CSOs, beneficiaries, program</w:t>
      </w:r>
      <w:r w:rsidR="53646FAF" w:rsidRPr="00660775">
        <w:rPr>
          <w:rFonts w:cstheme="minorHAnsi"/>
        </w:rPr>
        <w:t>me</w:t>
      </w:r>
      <w:r w:rsidRPr="00660775">
        <w:rPr>
          <w:rFonts w:cstheme="minorHAnsi"/>
        </w:rPr>
        <w:t xml:space="preserve"> administrators, and other relevant stakeholders.</w:t>
      </w:r>
      <w:r w:rsidR="484B62DE" w:rsidRPr="00660775">
        <w:rPr>
          <w:rFonts w:cstheme="minorHAnsi"/>
        </w:rPr>
        <w:t xml:space="preserve"> The</w:t>
      </w:r>
      <w:r w:rsidRPr="00660775">
        <w:rPr>
          <w:rFonts w:cstheme="minorHAnsi"/>
        </w:rPr>
        <w:t xml:space="preserve"> interviews </w:t>
      </w:r>
      <w:r w:rsidR="1517A6A5" w:rsidRPr="00660775">
        <w:rPr>
          <w:rFonts w:cstheme="minorHAnsi"/>
        </w:rPr>
        <w:t>could</w:t>
      </w:r>
      <w:r w:rsidR="484B62DE" w:rsidRPr="00660775">
        <w:rPr>
          <w:rFonts w:cstheme="minorHAnsi"/>
        </w:rPr>
        <w:t xml:space="preserve"> provide</w:t>
      </w:r>
      <w:r w:rsidRPr="00660775">
        <w:rPr>
          <w:rFonts w:cstheme="minorHAnsi"/>
        </w:rPr>
        <w:t xml:space="preserve"> in-depth qualitative insights and perspectives on the ACF programme's relevance, impact, and sustainability.</w:t>
      </w:r>
    </w:p>
    <w:p w14:paraId="44BAB78D" w14:textId="0F09E9BB" w:rsidR="009E2E89" w:rsidRPr="00660775" w:rsidRDefault="009E2E89" w:rsidP="00A65E13">
      <w:pPr>
        <w:jc w:val="both"/>
        <w:rPr>
          <w:rFonts w:cstheme="minorHAnsi"/>
        </w:rPr>
      </w:pPr>
      <w:r w:rsidRPr="00660775">
        <w:rPr>
          <w:rFonts w:cstheme="minorHAnsi"/>
          <w:b/>
          <w:bCs/>
        </w:rPr>
        <w:t>Focus Groups</w:t>
      </w:r>
      <w:r w:rsidRPr="00660775">
        <w:rPr>
          <w:rFonts w:cstheme="minorHAnsi"/>
        </w:rPr>
        <w:t xml:space="preserve">: </w:t>
      </w:r>
      <w:proofErr w:type="spellStart"/>
      <w:r w:rsidRPr="00660775">
        <w:rPr>
          <w:rFonts w:cstheme="minorHAnsi"/>
        </w:rPr>
        <w:t>Organi</w:t>
      </w:r>
      <w:r w:rsidR="6FAAC9C6" w:rsidRPr="00660775">
        <w:rPr>
          <w:rFonts w:cstheme="minorHAnsi"/>
        </w:rPr>
        <w:t>s</w:t>
      </w:r>
      <w:r w:rsidR="00277F40" w:rsidRPr="00660775">
        <w:rPr>
          <w:rFonts w:cstheme="minorHAnsi"/>
        </w:rPr>
        <w:t>ation</w:t>
      </w:r>
      <w:proofErr w:type="spellEnd"/>
      <w:r w:rsidR="00277F40" w:rsidRPr="00660775">
        <w:rPr>
          <w:rFonts w:cstheme="minorHAnsi"/>
        </w:rPr>
        <w:t xml:space="preserve"> of</w:t>
      </w:r>
      <w:r w:rsidRPr="00660775">
        <w:rPr>
          <w:rFonts w:cstheme="minorHAnsi"/>
        </w:rPr>
        <w:t xml:space="preserve"> focus group discussions with CSOs, beneficiaries, and other stakeholders to encourage dialogue and explore different viewpoints on the ACF programme's performance and effectiveness.</w:t>
      </w:r>
    </w:p>
    <w:p w14:paraId="591F03D7" w14:textId="04597BD8" w:rsidR="009E2E89" w:rsidRPr="00660775" w:rsidRDefault="009E2E89" w:rsidP="00A65E13">
      <w:pPr>
        <w:jc w:val="both"/>
        <w:rPr>
          <w:rFonts w:cstheme="minorHAnsi"/>
        </w:rPr>
      </w:pPr>
      <w:r w:rsidRPr="00660775">
        <w:rPr>
          <w:rFonts w:cstheme="minorHAnsi"/>
          <w:b/>
          <w:bCs/>
        </w:rPr>
        <w:t>Case Studies:</w:t>
      </w:r>
      <w:r w:rsidRPr="00660775">
        <w:rPr>
          <w:rFonts w:cstheme="minorHAnsi"/>
        </w:rPr>
        <w:t xml:space="preserve"> Select</w:t>
      </w:r>
      <w:r w:rsidR="00277F40" w:rsidRPr="00660775">
        <w:rPr>
          <w:rFonts w:cstheme="minorHAnsi"/>
        </w:rPr>
        <w:t xml:space="preserve">ion of </w:t>
      </w:r>
      <w:r w:rsidRPr="00660775">
        <w:rPr>
          <w:rFonts w:cstheme="minorHAnsi"/>
        </w:rPr>
        <w:t>a representative sample of funded projects and conduct</w:t>
      </w:r>
      <w:r w:rsidR="00277F40" w:rsidRPr="00660775">
        <w:rPr>
          <w:rFonts w:cstheme="minorHAnsi"/>
        </w:rPr>
        <w:t xml:space="preserve"> of in</w:t>
      </w:r>
      <w:r w:rsidRPr="00660775">
        <w:rPr>
          <w:rFonts w:cstheme="minorHAnsi"/>
        </w:rPr>
        <w:t xml:space="preserve">-depth case studies. This qualitative method </w:t>
      </w:r>
      <w:r w:rsidR="00277F40" w:rsidRPr="00660775">
        <w:rPr>
          <w:rFonts w:cstheme="minorHAnsi"/>
        </w:rPr>
        <w:t xml:space="preserve">will allow </w:t>
      </w:r>
      <w:r w:rsidRPr="00660775">
        <w:rPr>
          <w:rFonts w:cstheme="minorHAnsi"/>
        </w:rPr>
        <w:t>for a detailed examination of the projects' outcomes, challenges, and contributions to the target communities.</w:t>
      </w:r>
    </w:p>
    <w:p w14:paraId="46254368" w14:textId="29BCC475" w:rsidR="009E2E89" w:rsidRPr="00660775" w:rsidRDefault="009E2E89" w:rsidP="00A65E13">
      <w:pPr>
        <w:jc w:val="both"/>
        <w:rPr>
          <w:rFonts w:cstheme="minorHAnsi"/>
        </w:rPr>
      </w:pPr>
      <w:r w:rsidRPr="00660775">
        <w:rPr>
          <w:rFonts w:cstheme="minorHAnsi"/>
          <w:b/>
          <w:bCs/>
        </w:rPr>
        <w:t>Data Analysis:</w:t>
      </w:r>
      <w:r w:rsidRPr="00660775">
        <w:rPr>
          <w:rFonts w:cstheme="minorHAnsi"/>
        </w:rPr>
        <w:t xml:space="preserve"> Analy</w:t>
      </w:r>
      <w:r w:rsidR="00277F40" w:rsidRPr="00660775">
        <w:rPr>
          <w:rFonts w:cstheme="minorHAnsi"/>
        </w:rPr>
        <w:t>sis of</w:t>
      </w:r>
      <w:r w:rsidRPr="00660775">
        <w:rPr>
          <w:rFonts w:cstheme="minorHAnsi"/>
        </w:rPr>
        <w:t xml:space="preserve"> the quantitative </w:t>
      </w:r>
      <w:r w:rsidR="0029123D" w:rsidRPr="00660775">
        <w:rPr>
          <w:rFonts w:cstheme="minorHAnsi"/>
        </w:rPr>
        <w:t xml:space="preserve">results </w:t>
      </w:r>
      <w:r w:rsidRPr="00660775">
        <w:rPr>
          <w:rFonts w:cstheme="minorHAnsi"/>
        </w:rPr>
        <w:t>data</w:t>
      </w:r>
      <w:r w:rsidR="0029123D" w:rsidRPr="00660775">
        <w:rPr>
          <w:rFonts w:cstheme="minorHAnsi"/>
        </w:rPr>
        <w:t xml:space="preserve"> as well as </w:t>
      </w:r>
      <w:r w:rsidR="005977A1" w:rsidRPr="00660775">
        <w:rPr>
          <w:rFonts w:cstheme="minorHAnsi"/>
        </w:rPr>
        <w:t>quantitative</w:t>
      </w:r>
      <w:r w:rsidR="0029123D" w:rsidRPr="00660775">
        <w:rPr>
          <w:rFonts w:cstheme="minorHAnsi"/>
        </w:rPr>
        <w:t xml:space="preserve"> data</w:t>
      </w:r>
      <w:r w:rsidRPr="00660775">
        <w:rPr>
          <w:rFonts w:cstheme="minorHAnsi"/>
        </w:rPr>
        <w:t xml:space="preserve"> collected from surveys. Use </w:t>
      </w:r>
      <w:r w:rsidR="005977A1" w:rsidRPr="00660775">
        <w:rPr>
          <w:rFonts w:cstheme="minorHAnsi"/>
        </w:rPr>
        <w:t xml:space="preserve">of </w:t>
      </w:r>
      <w:r w:rsidRPr="00660775">
        <w:rPr>
          <w:rFonts w:cstheme="minorHAnsi"/>
        </w:rPr>
        <w:t>appropriate statistical methods to draw meaningful conclusions.</w:t>
      </w:r>
    </w:p>
    <w:p w14:paraId="145CC78D" w14:textId="1FEDCD12" w:rsidR="009E2E89" w:rsidRPr="00660775" w:rsidRDefault="009E2E89" w:rsidP="00A65E13">
      <w:pPr>
        <w:jc w:val="both"/>
        <w:rPr>
          <w:rFonts w:cstheme="minorHAnsi"/>
        </w:rPr>
      </w:pPr>
      <w:r w:rsidRPr="00660775">
        <w:rPr>
          <w:rFonts w:cstheme="minorHAnsi"/>
          <w:b/>
          <w:bCs/>
        </w:rPr>
        <w:t>Thematic Analysis:</w:t>
      </w:r>
      <w:r w:rsidRPr="00660775">
        <w:rPr>
          <w:rFonts w:cstheme="minorHAnsi"/>
        </w:rPr>
        <w:t xml:space="preserve"> Conduct thematic analysis of qualitative data from interviews, focus groups, and case studies to identify patterns, themes, and insights related to the ACF programme's effectiveness and relevance.</w:t>
      </w:r>
    </w:p>
    <w:p w14:paraId="43472845" w14:textId="578811AD" w:rsidR="00EC517B" w:rsidRPr="00660775" w:rsidRDefault="3464B3A4" w:rsidP="00A65E13">
      <w:pPr>
        <w:jc w:val="both"/>
        <w:rPr>
          <w:rFonts w:cstheme="minorHAnsi"/>
        </w:rPr>
      </w:pPr>
      <w:r w:rsidRPr="00660775">
        <w:rPr>
          <w:rFonts w:cstheme="minorHAnsi"/>
        </w:rPr>
        <w:t xml:space="preserve">By employing </w:t>
      </w:r>
      <w:r w:rsidR="05836F89" w:rsidRPr="00660775">
        <w:rPr>
          <w:rFonts w:cstheme="minorHAnsi"/>
        </w:rPr>
        <w:t xml:space="preserve">a </w:t>
      </w:r>
      <w:r w:rsidRPr="00660775">
        <w:rPr>
          <w:rFonts w:cstheme="minorHAnsi"/>
        </w:rPr>
        <w:t xml:space="preserve">mixed-methods approach, the evaluation of the </w:t>
      </w:r>
      <w:r w:rsidR="478D5AC2" w:rsidRPr="00660775">
        <w:rPr>
          <w:rFonts w:cstheme="minorHAnsi"/>
        </w:rPr>
        <w:t>ACF</w:t>
      </w:r>
      <w:r w:rsidRPr="00660775">
        <w:rPr>
          <w:rFonts w:cstheme="minorHAnsi"/>
        </w:rPr>
        <w:t xml:space="preserve"> programme in Greece can offer a holistic and insightful understanding of the program</w:t>
      </w:r>
      <w:r w:rsidR="2D5540E3" w:rsidRPr="00660775">
        <w:rPr>
          <w:rFonts w:cstheme="minorHAnsi"/>
        </w:rPr>
        <w:t>me</w:t>
      </w:r>
      <w:r w:rsidRPr="00660775">
        <w:rPr>
          <w:rFonts w:cstheme="minorHAnsi"/>
        </w:rPr>
        <w:t>'s relevance,</w:t>
      </w:r>
      <w:r w:rsidR="79523C18" w:rsidRPr="00660775">
        <w:rPr>
          <w:rFonts w:cstheme="minorHAnsi"/>
        </w:rPr>
        <w:t xml:space="preserve"> </w:t>
      </w:r>
      <w:r w:rsidR="007663F4" w:rsidRPr="00660775">
        <w:rPr>
          <w:rFonts w:cstheme="minorHAnsi"/>
        </w:rPr>
        <w:t>effectiveness,</w:t>
      </w:r>
      <w:r w:rsidRPr="00660775">
        <w:rPr>
          <w:rFonts w:cstheme="minorHAnsi"/>
        </w:rPr>
        <w:t xml:space="preserve"> and efficiency in </w:t>
      </w:r>
      <w:r w:rsidR="79523C18" w:rsidRPr="00660775">
        <w:rPr>
          <w:rFonts w:cstheme="minorHAnsi"/>
        </w:rPr>
        <w:t xml:space="preserve">increasing support for human rights and </w:t>
      </w:r>
      <w:r w:rsidR="5F92C67D" w:rsidRPr="00660775">
        <w:rPr>
          <w:rFonts w:cstheme="minorHAnsi"/>
        </w:rPr>
        <w:t xml:space="preserve">enhancing capacity and sustainability of </w:t>
      </w:r>
      <w:r w:rsidRPr="00660775">
        <w:rPr>
          <w:rFonts w:cstheme="minorHAnsi"/>
        </w:rPr>
        <w:t>civil society.</w:t>
      </w:r>
    </w:p>
    <w:p w14:paraId="4CA4518F" w14:textId="4ED52416" w:rsidR="009B11C8" w:rsidRPr="00660775" w:rsidRDefault="478D5AC2" w:rsidP="00A65E13">
      <w:pPr>
        <w:jc w:val="both"/>
        <w:rPr>
          <w:rFonts w:cstheme="minorHAnsi"/>
        </w:rPr>
      </w:pPr>
      <w:r w:rsidRPr="00660775">
        <w:rPr>
          <w:rFonts w:cstheme="minorHAnsi"/>
        </w:rPr>
        <w:t xml:space="preserve">The </w:t>
      </w:r>
      <w:r w:rsidR="00FF4A86" w:rsidRPr="00660775">
        <w:rPr>
          <w:rFonts w:cstheme="minorHAnsi"/>
        </w:rPr>
        <w:t>tenderers</w:t>
      </w:r>
      <w:r w:rsidR="005977A1" w:rsidRPr="00660775">
        <w:rPr>
          <w:rFonts w:cstheme="minorHAnsi"/>
        </w:rPr>
        <w:t xml:space="preserve"> </w:t>
      </w:r>
      <w:r w:rsidRPr="00660775">
        <w:rPr>
          <w:rFonts w:cstheme="minorHAnsi"/>
        </w:rPr>
        <w:t xml:space="preserve">are also expected to suggest a sampling frame within the scope for the project level, </w:t>
      </w:r>
      <w:r w:rsidR="00E85C35" w:rsidRPr="00660775">
        <w:rPr>
          <w:rFonts w:cstheme="minorHAnsi"/>
        </w:rPr>
        <w:t>considering the</w:t>
      </w:r>
      <w:r w:rsidRPr="00660775">
        <w:rPr>
          <w:rFonts w:cstheme="minorHAnsi"/>
        </w:rPr>
        <w:t xml:space="preserve"> time and budget available and various characteristics of each outcome. The final sample will be agreed upon with the FO at the beginning of the assignment.   </w:t>
      </w:r>
    </w:p>
    <w:p w14:paraId="1BE0B8C2" w14:textId="16D64DAC" w:rsidR="00EC517B" w:rsidRPr="00660775" w:rsidRDefault="661EC945" w:rsidP="00A65E13">
      <w:pPr>
        <w:pStyle w:val="Heading1"/>
        <w:jc w:val="both"/>
        <w:rPr>
          <w:rFonts w:asciiTheme="minorHAnsi" w:hAnsiTheme="minorHAnsi" w:cstheme="minorHAnsi"/>
        </w:rPr>
      </w:pPr>
      <w:bookmarkStart w:id="12" w:name="_Toc149235184"/>
      <w:r w:rsidRPr="00660775">
        <w:rPr>
          <w:rFonts w:asciiTheme="minorHAnsi" w:hAnsiTheme="minorHAnsi" w:cstheme="minorHAnsi"/>
        </w:rPr>
        <w:t>7.</w:t>
      </w:r>
      <w:r w:rsidR="00EC517B" w:rsidRPr="00660775">
        <w:rPr>
          <w:rFonts w:asciiTheme="minorHAnsi" w:hAnsiTheme="minorHAnsi" w:cstheme="minorHAnsi"/>
        </w:rPr>
        <w:t>Deliverables and timing</w:t>
      </w:r>
      <w:bookmarkEnd w:id="12"/>
    </w:p>
    <w:p w14:paraId="31984800" w14:textId="277C1B95" w:rsidR="00C561D5" w:rsidRPr="00660775" w:rsidRDefault="00C561D5" w:rsidP="00A65E13">
      <w:pPr>
        <w:jc w:val="both"/>
        <w:rPr>
          <w:rFonts w:cstheme="minorHAnsi"/>
        </w:rPr>
      </w:pPr>
      <w:r w:rsidRPr="00660775">
        <w:rPr>
          <w:rFonts w:cstheme="minorHAnsi"/>
        </w:rPr>
        <w:t xml:space="preserve">There are </w:t>
      </w:r>
      <w:r w:rsidR="00814A99" w:rsidRPr="00660775">
        <w:rPr>
          <w:rFonts w:cstheme="minorHAnsi"/>
        </w:rPr>
        <w:t>three</w:t>
      </w:r>
      <w:r w:rsidRPr="00660775">
        <w:rPr>
          <w:rFonts w:cstheme="minorHAnsi"/>
        </w:rPr>
        <w:t xml:space="preserve"> main deliverables for this assignment:  </w:t>
      </w:r>
    </w:p>
    <w:p w14:paraId="6DAC5C6E" w14:textId="6F7848AD" w:rsidR="00C561D5" w:rsidRPr="00660775" w:rsidRDefault="00C561D5" w:rsidP="00A65E13">
      <w:pPr>
        <w:pStyle w:val="ListParagraph"/>
        <w:numPr>
          <w:ilvl w:val="0"/>
          <w:numId w:val="30"/>
        </w:numPr>
        <w:jc w:val="both"/>
        <w:rPr>
          <w:rFonts w:cstheme="minorHAnsi"/>
        </w:rPr>
      </w:pPr>
      <w:r w:rsidRPr="00660775">
        <w:rPr>
          <w:rFonts w:cstheme="minorHAnsi"/>
        </w:rPr>
        <w:t xml:space="preserve">The inception report of no more than 10 pages (excluding annexes) detailing the methodology, including but not limited to evaluation question matrix, list of documents to review, presentation of results data to </w:t>
      </w:r>
      <w:r w:rsidR="00061317" w:rsidRPr="00660775">
        <w:rPr>
          <w:rFonts w:cstheme="minorHAnsi"/>
        </w:rPr>
        <w:t>analyze</w:t>
      </w:r>
      <w:r w:rsidRPr="00660775">
        <w:rPr>
          <w:rFonts w:cstheme="minorHAnsi"/>
        </w:rPr>
        <w:t xml:space="preserve">, list of stakeholders to be interviewed, list of stakeholders for focus group discussions, any questionnaire(s), suggested sample at project level, suggested analytical approach(es), and the timeline for the assignment. </w:t>
      </w:r>
    </w:p>
    <w:p w14:paraId="51F64D18" w14:textId="7494B99B" w:rsidR="00C561D5" w:rsidRPr="00660775" w:rsidRDefault="00C561D5" w:rsidP="00A65E13">
      <w:pPr>
        <w:pStyle w:val="ListParagraph"/>
        <w:numPr>
          <w:ilvl w:val="0"/>
          <w:numId w:val="30"/>
        </w:numPr>
        <w:jc w:val="both"/>
        <w:rPr>
          <w:rFonts w:cstheme="minorHAnsi"/>
        </w:rPr>
      </w:pPr>
      <w:r w:rsidRPr="00660775">
        <w:rPr>
          <w:rFonts w:cstheme="minorHAnsi"/>
        </w:rPr>
        <w:t xml:space="preserve">The final evaluation report of no more than 40 pages (excluding annexes), following the template specified in </w:t>
      </w:r>
      <w:r w:rsidR="00FF4A86" w:rsidRPr="00660775">
        <w:rPr>
          <w:rFonts w:cstheme="minorHAnsi"/>
        </w:rPr>
        <w:t>A</w:t>
      </w:r>
      <w:r w:rsidRPr="00660775">
        <w:rPr>
          <w:rFonts w:cstheme="minorHAnsi"/>
        </w:rPr>
        <w:t xml:space="preserve">nnex </w:t>
      </w:r>
      <w:r w:rsidR="003A7960" w:rsidRPr="00660775">
        <w:rPr>
          <w:rFonts w:cstheme="minorHAnsi"/>
        </w:rPr>
        <w:t>2</w:t>
      </w:r>
      <w:r w:rsidRPr="00660775">
        <w:rPr>
          <w:rFonts w:cstheme="minorHAnsi"/>
        </w:rPr>
        <w:t xml:space="preserve">. </w:t>
      </w:r>
      <w:r w:rsidR="00471EFE" w:rsidRPr="00660775">
        <w:rPr>
          <w:rFonts w:cstheme="minorHAnsi"/>
        </w:rPr>
        <w:t xml:space="preserve">The final evaluation report should include in annex where appropriate and not </w:t>
      </w:r>
      <w:r w:rsidR="00471EFE" w:rsidRPr="00660775">
        <w:rPr>
          <w:rFonts w:cstheme="minorHAnsi"/>
        </w:rPr>
        <w:lastRenderedPageBreak/>
        <w:t>in breach with anonymity of respondents the raw data used in the evaluation for transparency and further scrutiny.</w:t>
      </w:r>
    </w:p>
    <w:p w14:paraId="3949E406" w14:textId="0AE0B0A0" w:rsidR="00471EFE" w:rsidRPr="00660775" w:rsidRDefault="2890D1AC" w:rsidP="00A65E13">
      <w:pPr>
        <w:pStyle w:val="ListParagraph"/>
        <w:numPr>
          <w:ilvl w:val="0"/>
          <w:numId w:val="30"/>
        </w:numPr>
        <w:jc w:val="both"/>
        <w:rPr>
          <w:rFonts w:cstheme="minorHAnsi"/>
        </w:rPr>
      </w:pPr>
      <w:r w:rsidRPr="00660775">
        <w:rPr>
          <w:rFonts w:cstheme="minorHAnsi"/>
        </w:rPr>
        <w:t>Summarized version</w:t>
      </w:r>
      <w:r w:rsidR="001805FC" w:rsidRPr="00660775">
        <w:rPr>
          <w:rFonts w:cstheme="minorHAnsi"/>
        </w:rPr>
        <w:t xml:space="preserve"> </w:t>
      </w:r>
      <w:r w:rsidRPr="00660775">
        <w:rPr>
          <w:rFonts w:cstheme="minorHAnsi"/>
        </w:rPr>
        <w:t xml:space="preserve">of the evaluation report that are designed for dissemination on specific platforms and to </w:t>
      </w:r>
      <w:r w:rsidR="4FC05534" w:rsidRPr="00660775">
        <w:rPr>
          <w:rFonts w:cstheme="minorHAnsi"/>
        </w:rPr>
        <w:t xml:space="preserve">relevant </w:t>
      </w:r>
      <w:r w:rsidRPr="00660775">
        <w:rPr>
          <w:rFonts w:cstheme="minorHAnsi"/>
        </w:rPr>
        <w:t>stakeholders</w:t>
      </w:r>
      <w:r w:rsidR="4FC05534" w:rsidRPr="00660775">
        <w:rPr>
          <w:rFonts w:cstheme="minorHAnsi"/>
        </w:rPr>
        <w:t xml:space="preserve"> </w:t>
      </w:r>
      <w:r w:rsidR="3A159AC8" w:rsidRPr="00660775">
        <w:rPr>
          <w:rFonts w:cstheme="minorHAnsi"/>
        </w:rPr>
        <w:t xml:space="preserve">such as the </w:t>
      </w:r>
      <w:r w:rsidR="516D26FA" w:rsidRPr="00660775">
        <w:rPr>
          <w:rFonts w:cstheme="minorHAnsi"/>
        </w:rPr>
        <w:t>FMO, the Ministry of Development and Investments, the Royal Norwegian Embassy in Athens</w:t>
      </w:r>
      <w:r w:rsidR="362B8057" w:rsidRPr="00660775">
        <w:rPr>
          <w:rFonts w:cstheme="minorHAnsi"/>
        </w:rPr>
        <w:t>, project promoters and project partners, beneficiaries as well as the public.</w:t>
      </w:r>
    </w:p>
    <w:p w14:paraId="1BA9617E" w14:textId="4F9C10C6" w:rsidR="00F06F77" w:rsidRPr="00660775" w:rsidRDefault="008C0B54" w:rsidP="00A65E13">
      <w:pPr>
        <w:jc w:val="both"/>
        <w:rPr>
          <w:rFonts w:cstheme="minorHAnsi"/>
        </w:rPr>
      </w:pPr>
      <w:r w:rsidRPr="00660775">
        <w:rPr>
          <w:rFonts w:cstheme="minorHAnsi"/>
        </w:rPr>
        <w:t>The final evaluation report, the summarized versions and will be publicly available</w:t>
      </w:r>
      <w:r w:rsidR="00EB344B" w:rsidRPr="00660775">
        <w:rPr>
          <w:rFonts w:cstheme="minorHAnsi"/>
        </w:rPr>
        <w:t xml:space="preserve"> and the FO will set up a </w:t>
      </w:r>
      <w:r w:rsidR="00424610" w:rsidRPr="00660775">
        <w:rPr>
          <w:rFonts w:cstheme="minorHAnsi"/>
        </w:rPr>
        <w:t>feedback and report mechanism on the evaluation findings</w:t>
      </w:r>
      <w:r w:rsidRPr="00660775">
        <w:rPr>
          <w:rFonts w:cstheme="minorHAnsi"/>
        </w:rPr>
        <w:t xml:space="preserve">. </w:t>
      </w:r>
      <w:r w:rsidR="00F06F77" w:rsidRPr="00660775">
        <w:rPr>
          <w:rFonts w:cstheme="minorHAnsi"/>
        </w:rPr>
        <w:t>It is essential that the</w:t>
      </w:r>
      <w:r w:rsidRPr="00660775">
        <w:rPr>
          <w:rFonts w:cstheme="minorHAnsi"/>
        </w:rPr>
        <w:t>se</w:t>
      </w:r>
      <w:r w:rsidR="00F06F77" w:rsidRPr="00660775">
        <w:rPr>
          <w:rFonts w:cstheme="minorHAnsi"/>
        </w:rPr>
        <w:t xml:space="preserve"> deliverables are written in a clear and accessible manner to ensure that the</w:t>
      </w:r>
      <w:r w:rsidRPr="00660775">
        <w:rPr>
          <w:rFonts w:cstheme="minorHAnsi"/>
        </w:rPr>
        <w:t>y</w:t>
      </w:r>
      <w:r w:rsidR="00F06F77" w:rsidRPr="00660775">
        <w:rPr>
          <w:rFonts w:cstheme="minorHAnsi"/>
        </w:rPr>
        <w:t xml:space="preserve"> are easily understandable by all stakeholders.</w:t>
      </w:r>
      <w:r w:rsidR="005F6BF3" w:rsidRPr="00660775">
        <w:rPr>
          <w:rFonts w:cstheme="minorHAnsi"/>
        </w:rPr>
        <w:t xml:space="preserve"> </w:t>
      </w:r>
      <w:r w:rsidR="0026271C" w:rsidRPr="00660775">
        <w:rPr>
          <w:rFonts w:cstheme="minorHAnsi"/>
        </w:rPr>
        <w:t xml:space="preserve">All deliverables (draft and final) including annexes must </w:t>
      </w:r>
      <w:r w:rsidRPr="00660775">
        <w:rPr>
          <w:rFonts w:cstheme="minorHAnsi"/>
        </w:rPr>
        <w:t xml:space="preserve">therefore </w:t>
      </w:r>
      <w:r w:rsidR="0026271C" w:rsidRPr="00660775">
        <w:rPr>
          <w:rFonts w:cstheme="minorHAnsi"/>
        </w:rPr>
        <w:t xml:space="preserve">be professionally copy-edited for spelling, grammar, and style. Drafts are also expected to be of publishable quality before submission to the FO. </w:t>
      </w:r>
      <w:r w:rsidR="005F6BF3" w:rsidRPr="00660775">
        <w:rPr>
          <w:rFonts w:cstheme="minorHAnsi"/>
        </w:rPr>
        <w:t>All the deliverable</w:t>
      </w:r>
      <w:r w:rsidR="00764449" w:rsidRPr="00660775">
        <w:rPr>
          <w:rFonts w:cstheme="minorHAnsi"/>
        </w:rPr>
        <w:t>s</w:t>
      </w:r>
      <w:r w:rsidR="005F6BF3" w:rsidRPr="00660775">
        <w:rPr>
          <w:rFonts w:cstheme="minorHAnsi"/>
        </w:rPr>
        <w:t xml:space="preserve"> shall be produced both in Greek and in English.</w:t>
      </w:r>
      <w:r w:rsidR="00F06F77" w:rsidRPr="00660775">
        <w:rPr>
          <w:rFonts w:cstheme="minorHAnsi"/>
        </w:rPr>
        <w:t xml:space="preserve"> </w:t>
      </w:r>
    </w:p>
    <w:p w14:paraId="0D1E2F3E" w14:textId="5737C827" w:rsidR="00CB225E" w:rsidRPr="00660775" w:rsidRDefault="005D5205" w:rsidP="00A65E13">
      <w:pPr>
        <w:jc w:val="both"/>
        <w:rPr>
          <w:rFonts w:cstheme="minorHAnsi"/>
        </w:rPr>
      </w:pPr>
      <w:r w:rsidRPr="00660775">
        <w:rPr>
          <w:rFonts w:cstheme="minorHAnsi"/>
        </w:rPr>
        <w:t xml:space="preserve">It is expected that the data collection and analysis shall </w:t>
      </w:r>
      <w:r w:rsidR="00C6262E" w:rsidRPr="00660775">
        <w:rPr>
          <w:rFonts w:cstheme="minorHAnsi"/>
        </w:rPr>
        <w:t>take up to 6 months and t</w:t>
      </w:r>
      <w:r w:rsidR="00AA2177" w:rsidRPr="00660775">
        <w:rPr>
          <w:rFonts w:cstheme="minorHAnsi"/>
        </w:rPr>
        <w:t xml:space="preserve">he deliverables shall be concluded and submitted by </w:t>
      </w:r>
      <w:r w:rsidR="00F60048" w:rsidRPr="00660775">
        <w:rPr>
          <w:rFonts w:cstheme="minorHAnsi"/>
        </w:rPr>
        <w:t>July</w:t>
      </w:r>
      <w:r w:rsidR="00AA2177" w:rsidRPr="00660775">
        <w:rPr>
          <w:rFonts w:cstheme="minorHAnsi"/>
        </w:rPr>
        <w:t xml:space="preserve"> 2024.</w:t>
      </w:r>
      <w:r w:rsidR="008C0B54" w:rsidRPr="00660775">
        <w:rPr>
          <w:rFonts w:cstheme="minorHAnsi"/>
        </w:rPr>
        <w:t xml:space="preserve"> During this period, the evaluator will update the FO minimum monthly, both orally and in writing, on the progress of the assignment and preliminary findings.</w:t>
      </w:r>
    </w:p>
    <w:p w14:paraId="3A6EC594" w14:textId="5BD1B888" w:rsidR="00FE407B" w:rsidRPr="00660775" w:rsidRDefault="1BD77B2F" w:rsidP="00A65E13">
      <w:pPr>
        <w:pStyle w:val="Heading1"/>
        <w:jc w:val="both"/>
        <w:rPr>
          <w:rFonts w:asciiTheme="minorHAnsi" w:hAnsiTheme="minorHAnsi" w:cstheme="minorHAnsi"/>
        </w:rPr>
      </w:pPr>
      <w:bookmarkStart w:id="13" w:name="_Toc149235185"/>
      <w:r w:rsidRPr="00660775">
        <w:rPr>
          <w:rFonts w:asciiTheme="minorHAnsi" w:hAnsiTheme="minorHAnsi" w:cstheme="minorHAnsi"/>
        </w:rPr>
        <w:t>8.</w:t>
      </w:r>
      <w:r w:rsidR="00FE407B" w:rsidRPr="00660775">
        <w:rPr>
          <w:rFonts w:asciiTheme="minorHAnsi" w:hAnsiTheme="minorHAnsi" w:cstheme="minorHAnsi"/>
        </w:rPr>
        <w:t>Requirements for the tender</w:t>
      </w:r>
      <w:bookmarkEnd w:id="13"/>
    </w:p>
    <w:p w14:paraId="533B8969" w14:textId="59703269" w:rsidR="00FE407B" w:rsidRPr="00660775" w:rsidRDefault="5BB553E6" w:rsidP="00A65E13">
      <w:pPr>
        <w:jc w:val="both"/>
        <w:rPr>
          <w:rFonts w:cstheme="minorHAnsi"/>
        </w:rPr>
      </w:pPr>
      <w:r w:rsidRPr="00660775">
        <w:rPr>
          <w:rFonts w:cstheme="minorHAnsi"/>
        </w:rPr>
        <w:t xml:space="preserve">The tender must include the following: </w:t>
      </w:r>
    </w:p>
    <w:p w14:paraId="5686E04B" w14:textId="4F19ABA2" w:rsidR="00FE1264" w:rsidRPr="00660775" w:rsidRDefault="00A06621" w:rsidP="0005512C">
      <w:pPr>
        <w:pStyle w:val="ListParagraph"/>
        <w:numPr>
          <w:ilvl w:val="0"/>
          <w:numId w:val="39"/>
        </w:numPr>
        <w:jc w:val="both"/>
        <w:rPr>
          <w:rFonts w:cstheme="minorHAnsi"/>
        </w:rPr>
      </w:pPr>
      <w:r w:rsidRPr="00660775">
        <w:rPr>
          <w:rFonts w:cstheme="minorHAnsi"/>
        </w:rPr>
        <w:t>Documentation relevant to the eligibility criteria o</w:t>
      </w:r>
      <w:r w:rsidR="00F04BE5" w:rsidRPr="00660775">
        <w:rPr>
          <w:rFonts w:cstheme="minorHAnsi"/>
        </w:rPr>
        <w:t xml:space="preserve">f </w:t>
      </w:r>
      <w:r w:rsidRPr="00660775">
        <w:rPr>
          <w:rFonts w:cstheme="minorHAnsi"/>
        </w:rPr>
        <w:t xml:space="preserve">the </w:t>
      </w:r>
      <w:r w:rsidR="009179AD" w:rsidRPr="00660775">
        <w:rPr>
          <w:rFonts w:cstheme="minorHAnsi"/>
        </w:rPr>
        <w:t>tenderer</w:t>
      </w:r>
      <w:r w:rsidR="0005512C" w:rsidRPr="00660775">
        <w:rPr>
          <w:rFonts w:cstheme="minorHAnsi"/>
        </w:rPr>
        <w:t xml:space="preserve"> </w:t>
      </w:r>
      <w:r w:rsidR="0033122D" w:rsidRPr="00660775">
        <w:rPr>
          <w:rFonts w:cstheme="minorHAnsi"/>
        </w:rPr>
        <w:t>(</w:t>
      </w:r>
      <w:r w:rsidR="00310F10" w:rsidRPr="00660775">
        <w:rPr>
          <w:rFonts w:cstheme="minorHAnsi"/>
        </w:rPr>
        <w:t xml:space="preserve">as described in </w:t>
      </w:r>
      <w:r w:rsidR="00AC1097" w:rsidRPr="00660775">
        <w:rPr>
          <w:rFonts w:cstheme="minorHAnsi"/>
        </w:rPr>
        <w:t>section</w:t>
      </w:r>
      <w:r w:rsidR="03A02808" w:rsidRPr="00660775">
        <w:rPr>
          <w:rFonts w:cstheme="minorHAnsi"/>
        </w:rPr>
        <w:t xml:space="preserve"> </w:t>
      </w:r>
      <w:proofErr w:type="gramStart"/>
      <w:r w:rsidR="03A02808" w:rsidRPr="00660775">
        <w:rPr>
          <w:rFonts w:cstheme="minorHAnsi"/>
        </w:rPr>
        <w:t xml:space="preserve">9 </w:t>
      </w:r>
      <w:r w:rsidR="00AC1097" w:rsidRPr="00660775">
        <w:rPr>
          <w:rFonts w:cstheme="minorHAnsi"/>
        </w:rPr>
        <w:t xml:space="preserve"> below</w:t>
      </w:r>
      <w:proofErr w:type="gramEnd"/>
      <w:r w:rsidR="00310F10" w:rsidRPr="00660775">
        <w:rPr>
          <w:rFonts w:cstheme="minorHAnsi"/>
        </w:rPr>
        <w:t>)</w:t>
      </w:r>
    </w:p>
    <w:p w14:paraId="0CD749E1" w14:textId="579D5643" w:rsidR="0005512C" w:rsidRPr="00660775" w:rsidRDefault="00310F10" w:rsidP="0005512C">
      <w:pPr>
        <w:pStyle w:val="ListParagraph"/>
        <w:numPr>
          <w:ilvl w:val="0"/>
          <w:numId w:val="39"/>
        </w:numPr>
        <w:jc w:val="both"/>
        <w:rPr>
          <w:rFonts w:cstheme="minorHAnsi"/>
        </w:rPr>
      </w:pPr>
      <w:r w:rsidRPr="00660775">
        <w:rPr>
          <w:rFonts w:cstheme="minorHAnsi"/>
        </w:rPr>
        <w:t xml:space="preserve">Documentation </w:t>
      </w:r>
      <w:r w:rsidR="00F04BE5" w:rsidRPr="00660775">
        <w:rPr>
          <w:rFonts w:cstheme="minorHAnsi"/>
        </w:rPr>
        <w:t>relevant to the Selection Criteria (technical capacity)</w:t>
      </w:r>
      <w:r w:rsidR="0005512C" w:rsidRPr="00660775">
        <w:rPr>
          <w:rFonts w:cstheme="minorHAnsi"/>
        </w:rPr>
        <w:t xml:space="preserve"> including:</w:t>
      </w:r>
    </w:p>
    <w:p w14:paraId="5D455B03" w14:textId="77777777" w:rsidR="0061486E" w:rsidRPr="00660775" w:rsidRDefault="0061486E" w:rsidP="000D0E5B">
      <w:pPr>
        <w:pStyle w:val="ListParagraph"/>
        <w:numPr>
          <w:ilvl w:val="1"/>
          <w:numId w:val="39"/>
        </w:numPr>
        <w:jc w:val="both"/>
        <w:rPr>
          <w:rFonts w:cstheme="minorHAnsi"/>
        </w:rPr>
      </w:pPr>
      <w:r w:rsidRPr="00660775">
        <w:rPr>
          <w:rFonts w:cstheme="minorHAnsi"/>
        </w:rPr>
        <w:t xml:space="preserve">A summary of the experience of the bidding entity and the proposed expert(s) with conducting similar evaluations to set deadlines (maximum 1 page). </w:t>
      </w:r>
    </w:p>
    <w:p w14:paraId="750912D5" w14:textId="77777777" w:rsidR="0061486E" w:rsidRPr="00660775" w:rsidRDefault="0061486E" w:rsidP="000D0E5B">
      <w:pPr>
        <w:pStyle w:val="ListParagraph"/>
        <w:numPr>
          <w:ilvl w:val="1"/>
          <w:numId w:val="39"/>
        </w:numPr>
        <w:jc w:val="both"/>
        <w:rPr>
          <w:rFonts w:cstheme="minorHAnsi"/>
        </w:rPr>
      </w:pPr>
      <w:r w:rsidRPr="00660775">
        <w:rPr>
          <w:rFonts w:cstheme="minorHAnsi"/>
        </w:rPr>
        <w:t xml:space="preserve">CVs of proposed expert(s) who will conduct the evaluation. Up to 3 experts can be included, maximum 3 pages per CV.  </w:t>
      </w:r>
    </w:p>
    <w:p w14:paraId="3ADF8AA8" w14:textId="5C60FDD3" w:rsidR="001226B7" w:rsidRPr="00660775" w:rsidRDefault="00FF5D65" w:rsidP="001226B7">
      <w:pPr>
        <w:pStyle w:val="ListParagraph"/>
        <w:numPr>
          <w:ilvl w:val="1"/>
          <w:numId w:val="39"/>
        </w:numPr>
        <w:jc w:val="both"/>
        <w:rPr>
          <w:rFonts w:cstheme="minorHAnsi"/>
        </w:rPr>
      </w:pPr>
      <w:r w:rsidRPr="00660775">
        <w:rPr>
          <w:rFonts w:cstheme="minorHAnsi"/>
        </w:rPr>
        <w:t xml:space="preserve">List of similar services completed </w:t>
      </w:r>
      <w:r w:rsidR="006408A0" w:rsidRPr="00660775">
        <w:rPr>
          <w:rFonts w:cstheme="minorHAnsi"/>
        </w:rPr>
        <w:t xml:space="preserve">during the last </w:t>
      </w:r>
      <w:r w:rsidR="00B804E0" w:rsidRPr="00660775">
        <w:rPr>
          <w:rFonts w:cstheme="minorHAnsi"/>
        </w:rPr>
        <w:t xml:space="preserve">5 </w:t>
      </w:r>
      <w:r w:rsidR="000D0E5B" w:rsidRPr="00660775">
        <w:rPr>
          <w:rFonts w:cstheme="minorHAnsi"/>
        </w:rPr>
        <w:t>years</w:t>
      </w:r>
      <w:r w:rsidR="00F4707E" w:rsidRPr="00660775">
        <w:rPr>
          <w:rFonts w:cstheme="minorHAnsi"/>
        </w:rPr>
        <w:t xml:space="preserve"> (see Annex 4</w:t>
      </w:r>
      <w:r w:rsidR="00F07916" w:rsidRPr="00660775">
        <w:rPr>
          <w:rFonts w:cstheme="minorHAnsi"/>
        </w:rPr>
        <w:t>-Table of Similar Services Completed)</w:t>
      </w:r>
    </w:p>
    <w:p w14:paraId="6746EF4F" w14:textId="426BC133" w:rsidR="00D1571F" w:rsidRPr="00660775" w:rsidRDefault="000D0E5B" w:rsidP="001226B7">
      <w:pPr>
        <w:pStyle w:val="ListParagraph"/>
        <w:numPr>
          <w:ilvl w:val="1"/>
          <w:numId w:val="39"/>
        </w:numPr>
        <w:jc w:val="both"/>
        <w:rPr>
          <w:rFonts w:cstheme="minorHAnsi"/>
        </w:rPr>
      </w:pPr>
      <w:r w:rsidRPr="00660775">
        <w:rPr>
          <w:rFonts w:cstheme="minorHAnsi"/>
        </w:rPr>
        <w:t xml:space="preserve">A detailed timeline/work plan. </w:t>
      </w:r>
    </w:p>
    <w:p w14:paraId="4DAA5479" w14:textId="3F13387E" w:rsidR="006855B1" w:rsidRPr="00660775" w:rsidRDefault="003B216B" w:rsidP="001226B7">
      <w:pPr>
        <w:pStyle w:val="ListParagraph"/>
        <w:numPr>
          <w:ilvl w:val="0"/>
          <w:numId w:val="39"/>
        </w:numPr>
        <w:jc w:val="both"/>
        <w:rPr>
          <w:rFonts w:cstheme="minorHAnsi"/>
        </w:rPr>
      </w:pPr>
      <w:r w:rsidRPr="00660775">
        <w:rPr>
          <w:rFonts w:cstheme="minorHAnsi"/>
        </w:rPr>
        <w:t xml:space="preserve">Technical </w:t>
      </w:r>
      <w:r w:rsidR="00D1571F" w:rsidRPr="00660775">
        <w:rPr>
          <w:rFonts w:cstheme="minorHAnsi"/>
        </w:rPr>
        <w:t>proposal:</w:t>
      </w:r>
      <w:r w:rsidR="00C953F2" w:rsidRPr="00660775">
        <w:rPr>
          <w:rFonts w:cstheme="minorHAnsi"/>
        </w:rPr>
        <w:t xml:space="preserve"> </w:t>
      </w:r>
    </w:p>
    <w:p w14:paraId="6882197A" w14:textId="169A0B2B" w:rsidR="00C74C57" w:rsidRPr="00660775" w:rsidRDefault="00C74C57" w:rsidP="001226B7">
      <w:pPr>
        <w:pStyle w:val="ListParagraph"/>
        <w:numPr>
          <w:ilvl w:val="1"/>
          <w:numId w:val="39"/>
        </w:numPr>
        <w:jc w:val="both"/>
        <w:rPr>
          <w:rFonts w:cstheme="minorHAnsi"/>
        </w:rPr>
      </w:pPr>
      <w:r w:rsidRPr="00660775">
        <w:rPr>
          <w:rFonts w:cstheme="minorHAnsi"/>
        </w:rPr>
        <w:t xml:space="preserve">A proposed approach for the services, highlighting understanding of the tasks to be completed (maximum 5 pages). </w:t>
      </w:r>
    </w:p>
    <w:p w14:paraId="6303EC10" w14:textId="645CB267" w:rsidR="000D0E5B" w:rsidRPr="00660775" w:rsidRDefault="00CB61DE" w:rsidP="00C74C57">
      <w:pPr>
        <w:pStyle w:val="ListParagraph"/>
        <w:numPr>
          <w:ilvl w:val="1"/>
          <w:numId w:val="39"/>
        </w:numPr>
        <w:jc w:val="both"/>
        <w:rPr>
          <w:rFonts w:cstheme="minorHAnsi"/>
        </w:rPr>
      </w:pPr>
      <w:r w:rsidRPr="00660775">
        <w:rPr>
          <w:rFonts w:cstheme="minorHAnsi"/>
        </w:rPr>
        <w:t>A</w:t>
      </w:r>
      <w:r w:rsidR="008522D1" w:rsidRPr="00660775">
        <w:rPr>
          <w:rFonts w:cstheme="minorHAnsi"/>
        </w:rPr>
        <w:t xml:space="preserve">n outline of the proposed </w:t>
      </w:r>
      <w:r w:rsidR="00E73824" w:rsidRPr="00660775">
        <w:rPr>
          <w:rFonts w:cstheme="minorHAnsi"/>
        </w:rPr>
        <w:t xml:space="preserve">methodology, </w:t>
      </w:r>
      <w:r w:rsidR="00FA09DF" w:rsidRPr="00660775">
        <w:rPr>
          <w:rFonts w:cstheme="minorHAnsi"/>
        </w:rPr>
        <w:t>tools,</w:t>
      </w:r>
      <w:r w:rsidR="00E73824" w:rsidRPr="00660775">
        <w:rPr>
          <w:rFonts w:cstheme="minorHAnsi"/>
        </w:rPr>
        <w:t xml:space="preserve"> and evaluation process </w:t>
      </w:r>
      <w:r w:rsidR="00AF4393" w:rsidRPr="00660775">
        <w:rPr>
          <w:rFonts w:cstheme="minorHAnsi"/>
        </w:rPr>
        <w:t xml:space="preserve">in accordance with the needs and requirements of the </w:t>
      </w:r>
      <w:r w:rsidR="005E338E" w:rsidRPr="00660775">
        <w:rPr>
          <w:rFonts w:cstheme="minorHAnsi"/>
        </w:rPr>
        <w:t>specifications described above</w:t>
      </w:r>
      <w:r w:rsidR="00D5434D" w:rsidRPr="00660775">
        <w:rPr>
          <w:rFonts w:cstheme="minorHAnsi"/>
        </w:rPr>
        <w:t xml:space="preserve"> (maximum 5 pages).</w:t>
      </w:r>
    </w:p>
    <w:p w14:paraId="05462AB4" w14:textId="57777E4F" w:rsidR="00C74C57" w:rsidRPr="00660775" w:rsidRDefault="00C74C57" w:rsidP="00A51CFA">
      <w:pPr>
        <w:pStyle w:val="ListParagraph"/>
        <w:numPr>
          <w:ilvl w:val="0"/>
          <w:numId w:val="39"/>
        </w:numPr>
        <w:jc w:val="both"/>
        <w:rPr>
          <w:rFonts w:cstheme="minorHAnsi"/>
        </w:rPr>
      </w:pPr>
      <w:r w:rsidRPr="00660775">
        <w:rPr>
          <w:rFonts w:cstheme="minorHAnsi"/>
        </w:rPr>
        <w:t xml:space="preserve">Financial </w:t>
      </w:r>
      <w:r w:rsidR="00384102" w:rsidRPr="00660775">
        <w:rPr>
          <w:rFonts w:cstheme="minorHAnsi"/>
        </w:rPr>
        <w:t>offer</w:t>
      </w:r>
      <w:r w:rsidR="004B6C34" w:rsidRPr="00660775">
        <w:rPr>
          <w:rFonts w:cstheme="minorHAnsi"/>
        </w:rPr>
        <w:t xml:space="preserve">: </w:t>
      </w:r>
      <w:r w:rsidR="00384102" w:rsidRPr="00660775">
        <w:rPr>
          <w:rFonts w:cstheme="minorHAnsi"/>
        </w:rPr>
        <w:t>Offer</w:t>
      </w:r>
      <w:r w:rsidR="00863BD4" w:rsidRPr="00660775">
        <w:rPr>
          <w:rFonts w:cstheme="minorHAnsi"/>
        </w:rPr>
        <w:t xml:space="preserve"> </w:t>
      </w:r>
      <w:r w:rsidR="00D107AD" w:rsidRPr="00660775">
        <w:rPr>
          <w:rFonts w:cstheme="minorHAnsi"/>
        </w:rPr>
        <w:t>should include</w:t>
      </w:r>
      <w:r w:rsidR="00B46854" w:rsidRPr="00660775">
        <w:rPr>
          <w:rFonts w:cstheme="minorHAnsi"/>
        </w:rPr>
        <w:t xml:space="preserve"> the evaluation fee plus VAT and an analysis regarding the estimated number of days for each person</w:t>
      </w:r>
      <w:r w:rsidR="00A51CFA" w:rsidRPr="00660775">
        <w:rPr>
          <w:rFonts w:cstheme="minorHAnsi"/>
        </w:rPr>
        <w:t xml:space="preserve"> and the </w:t>
      </w:r>
      <w:r w:rsidR="006C54F2" w:rsidRPr="00660775">
        <w:rPr>
          <w:rFonts w:cstheme="minorHAnsi"/>
        </w:rPr>
        <w:t>estimated travel or per diem costs</w:t>
      </w:r>
      <w:r w:rsidR="00A51CFA" w:rsidRPr="00660775">
        <w:rPr>
          <w:rFonts w:cstheme="minorHAnsi"/>
        </w:rPr>
        <w:t>.</w:t>
      </w:r>
    </w:p>
    <w:p w14:paraId="675E8890" w14:textId="0594D989" w:rsidR="0063350E" w:rsidRPr="00660775" w:rsidRDefault="0063350E" w:rsidP="0096636A">
      <w:pPr>
        <w:jc w:val="both"/>
        <w:rPr>
          <w:rFonts w:cstheme="minorHAnsi"/>
          <w:lang w:val="en-GB"/>
        </w:rPr>
      </w:pPr>
      <w:r w:rsidRPr="00660775">
        <w:rPr>
          <w:rFonts w:cstheme="minorHAnsi"/>
          <w:lang w:val="en-GB"/>
        </w:rPr>
        <w:t xml:space="preserve">During the </w:t>
      </w:r>
      <w:r w:rsidR="54706C21" w:rsidRPr="00660775">
        <w:rPr>
          <w:rFonts w:cstheme="minorHAnsi"/>
          <w:lang w:val="en-GB"/>
        </w:rPr>
        <w:t>selection</w:t>
      </w:r>
      <w:r w:rsidRPr="00660775">
        <w:rPr>
          <w:rFonts w:cstheme="minorHAnsi"/>
          <w:lang w:val="en-GB"/>
        </w:rPr>
        <w:t xml:space="preserve"> process the Fund Operator </w:t>
      </w:r>
      <w:r w:rsidR="00A93B24" w:rsidRPr="00660775">
        <w:rPr>
          <w:rFonts w:cstheme="minorHAnsi"/>
          <w:lang w:val="en-GB"/>
        </w:rPr>
        <w:t>may</w:t>
      </w:r>
      <w:r w:rsidRPr="00660775">
        <w:rPr>
          <w:rFonts w:cstheme="minorHAnsi"/>
          <w:lang w:val="en-GB"/>
        </w:rPr>
        <w:t xml:space="preserve"> request additional supporting documentation </w:t>
      </w:r>
      <w:r w:rsidR="00A93B24" w:rsidRPr="00660775">
        <w:rPr>
          <w:rFonts w:cstheme="minorHAnsi"/>
          <w:lang w:val="en-GB"/>
        </w:rPr>
        <w:t>with regards to the technical and/or financial capacity of the tenderer.</w:t>
      </w:r>
    </w:p>
    <w:p w14:paraId="7E9B2AA1" w14:textId="55E86F04" w:rsidR="00A93B24" w:rsidRPr="00660775" w:rsidDel="0061486E" w:rsidRDefault="00A93B24" w:rsidP="00A93B24">
      <w:pPr>
        <w:jc w:val="both"/>
        <w:rPr>
          <w:rFonts w:cstheme="minorHAnsi"/>
        </w:rPr>
      </w:pPr>
      <w:r w:rsidRPr="00660775">
        <w:rPr>
          <w:rFonts w:cstheme="minorHAnsi"/>
        </w:rPr>
        <w:lastRenderedPageBreak/>
        <w:t xml:space="preserve">For more details refer to Annex </w:t>
      </w:r>
      <w:r w:rsidR="00986486" w:rsidRPr="00660775">
        <w:rPr>
          <w:rFonts w:cstheme="minorHAnsi"/>
        </w:rPr>
        <w:t>3</w:t>
      </w:r>
      <w:r w:rsidRPr="00660775">
        <w:rPr>
          <w:rFonts w:cstheme="minorHAnsi"/>
        </w:rPr>
        <w:t xml:space="preserve">- Supporting Documents Checklist. </w:t>
      </w:r>
    </w:p>
    <w:p w14:paraId="2DB222E4" w14:textId="024067AC" w:rsidR="00AC1097" w:rsidRPr="00660775" w:rsidRDefault="3ADAF467" w:rsidP="00AC1097">
      <w:pPr>
        <w:pStyle w:val="Heading1"/>
        <w:rPr>
          <w:rFonts w:asciiTheme="minorHAnsi" w:hAnsiTheme="minorHAnsi" w:cstheme="minorHAnsi"/>
        </w:rPr>
      </w:pPr>
      <w:bookmarkStart w:id="14" w:name="_Toc149235186"/>
      <w:r w:rsidRPr="00660775">
        <w:rPr>
          <w:rFonts w:asciiTheme="minorHAnsi" w:hAnsiTheme="minorHAnsi" w:cstheme="minorHAnsi"/>
        </w:rPr>
        <w:t xml:space="preserve">9. </w:t>
      </w:r>
      <w:r w:rsidR="00AC1097" w:rsidRPr="00660775">
        <w:rPr>
          <w:rFonts w:asciiTheme="minorHAnsi" w:hAnsiTheme="minorHAnsi" w:cstheme="minorHAnsi"/>
        </w:rPr>
        <w:t>Eligibility criteria</w:t>
      </w:r>
      <w:bookmarkEnd w:id="14"/>
      <w:r w:rsidR="00AC1097" w:rsidRPr="00660775">
        <w:rPr>
          <w:rFonts w:asciiTheme="minorHAnsi" w:hAnsiTheme="minorHAnsi" w:cstheme="minorHAnsi"/>
        </w:rPr>
        <w:t xml:space="preserve"> </w:t>
      </w:r>
    </w:p>
    <w:p w14:paraId="2B537D01" w14:textId="5CF17E03" w:rsidR="002C29F9" w:rsidRPr="00660775" w:rsidRDefault="002C29F9" w:rsidP="008B0DBF">
      <w:pPr>
        <w:rPr>
          <w:rFonts w:cstheme="minorHAnsi"/>
        </w:rPr>
      </w:pPr>
      <w:r w:rsidRPr="00660775">
        <w:rPr>
          <w:rFonts w:cstheme="minorHAnsi"/>
        </w:rPr>
        <w:t xml:space="preserve">The </w:t>
      </w:r>
      <w:r w:rsidR="00FA09DF" w:rsidRPr="00660775">
        <w:rPr>
          <w:rFonts w:cstheme="minorHAnsi"/>
        </w:rPr>
        <w:t>tendere</w:t>
      </w:r>
      <w:r w:rsidR="00781911" w:rsidRPr="00660775">
        <w:rPr>
          <w:rFonts w:cstheme="minorHAnsi"/>
        </w:rPr>
        <w:t>r</w:t>
      </w:r>
      <w:r w:rsidR="00271B0A" w:rsidRPr="00660775">
        <w:rPr>
          <w:rFonts w:cstheme="minorHAnsi"/>
        </w:rPr>
        <w:t xml:space="preserve"> must abide by the following criteria:</w:t>
      </w:r>
    </w:p>
    <w:p w14:paraId="4C3AEDC4" w14:textId="2B39BD3A" w:rsidR="005366F8" w:rsidRPr="00660775" w:rsidRDefault="005366F8" w:rsidP="005366F8">
      <w:pPr>
        <w:pStyle w:val="ListParagraph"/>
        <w:numPr>
          <w:ilvl w:val="0"/>
          <w:numId w:val="44"/>
        </w:numPr>
        <w:rPr>
          <w:rFonts w:cstheme="minorHAnsi"/>
        </w:rPr>
      </w:pPr>
      <w:r w:rsidRPr="00660775">
        <w:rPr>
          <w:rFonts w:cstheme="minorHAnsi"/>
        </w:rPr>
        <w:t>be legal entities or individual consultants.</w:t>
      </w:r>
    </w:p>
    <w:p w14:paraId="484B329F" w14:textId="49BD277B" w:rsidR="005366F8" w:rsidRPr="00660775" w:rsidRDefault="001B4276" w:rsidP="005366F8">
      <w:pPr>
        <w:pStyle w:val="ListParagraph"/>
        <w:numPr>
          <w:ilvl w:val="0"/>
          <w:numId w:val="44"/>
        </w:numPr>
        <w:rPr>
          <w:rFonts w:cstheme="minorHAnsi"/>
        </w:rPr>
      </w:pPr>
      <w:r w:rsidRPr="00660775">
        <w:rPr>
          <w:rFonts w:cstheme="minorHAnsi"/>
        </w:rPr>
        <w:t>be independent of the Fund Operator</w:t>
      </w:r>
      <w:r w:rsidR="2E367771" w:rsidRPr="00660775">
        <w:rPr>
          <w:rFonts w:cstheme="minorHAnsi"/>
        </w:rPr>
        <w:t>.</w:t>
      </w:r>
    </w:p>
    <w:p w14:paraId="6699AE43" w14:textId="03FB4AEB" w:rsidR="001B4276" w:rsidRPr="00660775" w:rsidRDefault="00C07FEF" w:rsidP="005366F8">
      <w:pPr>
        <w:pStyle w:val="ListParagraph"/>
        <w:numPr>
          <w:ilvl w:val="0"/>
          <w:numId w:val="44"/>
        </w:numPr>
        <w:rPr>
          <w:rFonts w:cstheme="minorHAnsi"/>
        </w:rPr>
      </w:pPr>
      <w:r w:rsidRPr="00660775">
        <w:rPr>
          <w:rFonts w:cstheme="minorHAnsi"/>
        </w:rPr>
        <w:t>be independent of gove</w:t>
      </w:r>
      <w:r w:rsidR="002C29F9" w:rsidRPr="00660775">
        <w:rPr>
          <w:rFonts w:cstheme="minorHAnsi"/>
        </w:rPr>
        <w:t xml:space="preserve">rnment and governmental </w:t>
      </w:r>
      <w:r w:rsidR="00271B0A" w:rsidRPr="00660775">
        <w:rPr>
          <w:rFonts w:cstheme="minorHAnsi"/>
        </w:rPr>
        <w:t>bodies.</w:t>
      </w:r>
      <w:r w:rsidR="002C29F9" w:rsidRPr="00660775">
        <w:rPr>
          <w:rFonts w:cstheme="minorHAnsi"/>
        </w:rPr>
        <w:t xml:space="preserve"> </w:t>
      </w:r>
    </w:p>
    <w:p w14:paraId="2FFF726B" w14:textId="3E1A4272" w:rsidR="002C29F9" w:rsidRPr="00660775" w:rsidRDefault="00E11452" w:rsidP="00271B0A">
      <w:pPr>
        <w:pStyle w:val="ListParagraph"/>
        <w:numPr>
          <w:ilvl w:val="0"/>
          <w:numId w:val="44"/>
        </w:numPr>
        <w:rPr>
          <w:rFonts w:cstheme="minorHAnsi"/>
        </w:rPr>
      </w:pPr>
      <w:r w:rsidRPr="00660775">
        <w:rPr>
          <w:rFonts w:cstheme="minorHAnsi"/>
        </w:rPr>
        <w:t>c</w:t>
      </w:r>
      <w:r w:rsidR="002C29F9" w:rsidRPr="00660775">
        <w:rPr>
          <w:rFonts w:cstheme="minorHAnsi"/>
        </w:rPr>
        <w:t>onsultants conducting the evaluation must not have been involved in</w:t>
      </w:r>
      <w:r w:rsidR="00271B0A" w:rsidRPr="00660775">
        <w:rPr>
          <w:rFonts w:cstheme="minorHAnsi"/>
        </w:rPr>
        <w:t xml:space="preserve"> p</w:t>
      </w:r>
      <w:r w:rsidR="002C29F9" w:rsidRPr="00660775">
        <w:rPr>
          <w:rFonts w:cstheme="minorHAnsi"/>
        </w:rPr>
        <w:t>lanning or implementation of the programme</w:t>
      </w:r>
      <w:r w:rsidR="00271B0A" w:rsidRPr="00660775">
        <w:rPr>
          <w:rFonts w:cstheme="minorHAnsi"/>
        </w:rPr>
        <w:t xml:space="preserve"> and/or a</w:t>
      </w:r>
      <w:r w:rsidR="002C29F9" w:rsidRPr="00660775">
        <w:rPr>
          <w:rFonts w:cstheme="minorHAnsi"/>
        </w:rPr>
        <w:t>ctivities which are being evaluated</w:t>
      </w:r>
      <w:r w:rsidR="00805E2D" w:rsidRPr="00660775">
        <w:rPr>
          <w:rFonts w:cstheme="minorHAnsi"/>
        </w:rPr>
        <w:t>.</w:t>
      </w:r>
    </w:p>
    <w:p w14:paraId="12573A84" w14:textId="4B4F8721" w:rsidR="002C29F9" w:rsidRPr="00660775" w:rsidRDefault="00450BD1" w:rsidP="008B0DBF">
      <w:pPr>
        <w:pStyle w:val="ListParagraph"/>
        <w:numPr>
          <w:ilvl w:val="0"/>
          <w:numId w:val="44"/>
        </w:numPr>
        <w:rPr>
          <w:rFonts w:cstheme="minorHAnsi"/>
        </w:rPr>
      </w:pPr>
      <w:r w:rsidRPr="00660775">
        <w:rPr>
          <w:rFonts w:cstheme="minorHAnsi"/>
        </w:rPr>
        <w:t>must not</w:t>
      </w:r>
      <w:r w:rsidR="002C29F9" w:rsidRPr="00660775">
        <w:rPr>
          <w:rFonts w:cstheme="minorHAnsi"/>
        </w:rPr>
        <w:t xml:space="preserve"> have any personal interest in the conclusions. </w:t>
      </w:r>
    </w:p>
    <w:p w14:paraId="72C663F7" w14:textId="065C4ECC" w:rsidR="00760E5E" w:rsidRPr="00660775" w:rsidRDefault="00A14D2F" w:rsidP="00E841EC">
      <w:pPr>
        <w:pStyle w:val="ListParagraph"/>
        <w:numPr>
          <w:ilvl w:val="0"/>
          <w:numId w:val="44"/>
        </w:numPr>
        <w:jc w:val="both"/>
        <w:rPr>
          <w:rFonts w:cstheme="minorHAnsi"/>
        </w:rPr>
      </w:pPr>
      <w:r w:rsidRPr="00660775">
        <w:rPr>
          <w:rFonts w:cstheme="minorHAnsi"/>
        </w:rPr>
        <w:t>tenderers</w:t>
      </w:r>
      <w:r w:rsidR="00E12CC0" w:rsidRPr="00660775">
        <w:rPr>
          <w:rFonts w:cstheme="minorHAnsi"/>
        </w:rPr>
        <w:t xml:space="preserve"> are re</w:t>
      </w:r>
      <w:r w:rsidR="00693EDB" w:rsidRPr="00660775">
        <w:rPr>
          <w:rFonts w:cstheme="minorHAnsi"/>
        </w:rPr>
        <w:t xml:space="preserve">quired to </w:t>
      </w:r>
      <w:r w:rsidR="00441D7A" w:rsidRPr="00660775">
        <w:rPr>
          <w:rFonts w:cstheme="minorHAnsi"/>
        </w:rPr>
        <w:t>declare</w:t>
      </w:r>
      <w:r w:rsidR="008B0DBF" w:rsidRPr="00660775">
        <w:rPr>
          <w:rFonts w:cstheme="minorHAnsi"/>
        </w:rPr>
        <w:t xml:space="preserve"> that they have sufficient </w:t>
      </w:r>
      <w:r w:rsidR="003D2073" w:rsidRPr="00660775">
        <w:rPr>
          <w:rFonts w:cstheme="minorHAnsi"/>
        </w:rPr>
        <w:t xml:space="preserve">technical and </w:t>
      </w:r>
      <w:r w:rsidR="008B0DBF" w:rsidRPr="00660775">
        <w:rPr>
          <w:rFonts w:cstheme="minorHAnsi"/>
        </w:rPr>
        <w:t>financial capacity</w:t>
      </w:r>
      <w:r w:rsidR="00051CF7" w:rsidRPr="00660775">
        <w:rPr>
          <w:rFonts w:cstheme="minorHAnsi"/>
        </w:rPr>
        <w:t xml:space="preserve"> (</w:t>
      </w:r>
      <w:r w:rsidR="00602966" w:rsidRPr="00660775">
        <w:rPr>
          <w:rFonts w:cstheme="minorHAnsi"/>
        </w:rPr>
        <w:t xml:space="preserve">at least </w:t>
      </w:r>
      <w:r w:rsidR="00051CF7" w:rsidRPr="00660775">
        <w:rPr>
          <w:rFonts w:cstheme="minorHAnsi"/>
        </w:rPr>
        <w:t>1</w:t>
      </w:r>
      <w:r w:rsidR="0005272F" w:rsidRPr="00660775">
        <w:rPr>
          <w:rFonts w:cstheme="minorHAnsi"/>
        </w:rPr>
        <w:t>6</w:t>
      </w:r>
      <w:r w:rsidR="00051CF7" w:rsidRPr="00660775">
        <w:rPr>
          <w:rFonts w:cstheme="minorHAnsi"/>
        </w:rPr>
        <w:t>.</w:t>
      </w:r>
      <w:r w:rsidR="0005272F" w:rsidRPr="00660775">
        <w:rPr>
          <w:rFonts w:cstheme="minorHAnsi"/>
        </w:rPr>
        <w:t>5</w:t>
      </w:r>
      <w:r w:rsidR="00051CF7" w:rsidRPr="00660775">
        <w:rPr>
          <w:rFonts w:cstheme="minorHAnsi"/>
        </w:rPr>
        <w:t xml:space="preserve">00 </w:t>
      </w:r>
      <w:r w:rsidR="00110D7C" w:rsidRPr="00660775">
        <w:rPr>
          <w:rFonts w:cstheme="minorHAnsi"/>
        </w:rPr>
        <w:t>euros excluding VAT invoiced for the last 3 years)</w:t>
      </w:r>
      <w:r w:rsidR="008B0DBF" w:rsidRPr="00660775">
        <w:rPr>
          <w:rFonts w:cstheme="minorHAnsi"/>
        </w:rPr>
        <w:t xml:space="preserve"> to perform the contract.</w:t>
      </w:r>
      <w:r w:rsidRPr="00660775">
        <w:rPr>
          <w:rFonts w:cstheme="minorHAnsi"/>
        </w:rPr>
        <w:t xml:space="preserve"> </w:t>
      </w:r>
      <w:r w:rsidR="002B5BDC" w:rsidRPr="00660775">
        <w:rPr>
          <w:rFonts w:cstheme="minorHAnsi"/>
        </w:rPr>
        <w:t>For the proof of the capacity</w:t>
      </w:r>
      <w:r w:rsidR="005D1964" w:rsidRPr="00660775">
        <w:rPr>
          <w:rFonts w:cstheme="minorHAnsi"/>
        </w:rPr>
        <w:t>,</w:t>
      </w:r>
      <w:r w:rsidR="002B5BDC" w:rsidRPr="00660775">
        <w:rPr>
          <w:rFonts w:cstheme="minorHAnsi"/>
        </w:rPr>
        <w:t xml:space="preserve"> </w:t>
      </w:r>
      <w:r w:rsidRPr="00660775">
        <w:rPr>
          <w:rFonts w:cstheme="minorHAnsi"/>
        </w:rPr>
        <w:t>tenderer</w:t>
      </w:r>
      <w:r w:rsidR="002B5BDC" w:rsidRPr="00660775">
        <w:rPr>
          <w:rFonts w:cstheme="minorHAnsi"/>
        </w:rPr>
        <w:t xml:space="preserve">s </w:t>
      </w:r>
      <w:r w:rsidR="008C164A" w:rsidRPr="00660775">
        <w:rPr>
          <w:rFonts w:cstheme="minorHAnsi"/>
        </w:rPr>
        <w:t xml:space="preserve">shall </w:t>
      </w:r>
      <w:r w:rsidR="00FC4965" w:rsidRPr="00660775">
        <w:rPr>
          <w:rFonts w:cstheme="minorHAnsi"/>
        </w:rPr>
        <w:t xml:space="preserve">submit information regarding </w:t>
      </w:r>
      <w:r w:rsidR="007E5ED1" w:rsidRPr="00660775">
        <w:rPr>
          <w:rFonts w:cstheme="minorHAnsi"/>
        </w:rPr>
        <w:t>published (evaluation) report</w:t>
      </w:r>
      <w:r w:rsidR="005D1964" w:rsidRPr="00660775">
        <w:rPr>
          <w:rFonts w:cstheme="minorHAnsi"/>
        </w:rPr>
        <w:t>s</w:t>
      </w:r>
      <w:r w:rsidR="007E5ED1" w:rsidRPr="00660775">
        <w:rPr>
          <w:rFonts w:cstheme="minorHAnsi"/>
        </w:rPr>
        <w:t xml:space="preserve"> or other document</w:t>
      </w:r>
      <w:r w:rsidR="005D1964" w:rsidRPr="00660775">
        <w:rPr>
          <w:rFonts w:cstheme="minorHAnsi"/>
        </w:rPr>
        <w:t>s</w:t>
      </w:r>
      <w:r w:rsidR="007E5ED1" w:rsidRPr="00660775">
        <w:rPr>
          <w:rFonts w:cstheme="minorHAnsi"/>
        </w:rPr>
        <w:t xml:space="preserve"> verifying the completion of evaluation (</w:t>
      </w:r>
      <w:proofErr w:type="gramStart"/>
      <w:r w:rsidR="00F358A9" w:rsidRPr="00660775">
        <w:rPr>
          <w:rFonts w:cstheme="minorHAnsi"/>
        </w:rPr>
        <w:t>e.g.</w:t>
      </w:r>
      <w:proofErr w:type="gramEnd"/>
      <w:r w:rsidR="005D1964" w:rsidRPr="00660775">
        <w:rPr>
          <w:rFonts w:cstheme="minorHAnsi"/>
        </w:rPr>
        <w:t xml:space="preserve"> </w:t>
      </w:r>
      <w:r w:rsidR="007E5ED1" w:rsidRPr="00660775">
        <w:rPr>
          <w:rFonts w:cstheme="minorHAnsi"/>
        </w:rPr>
        <w:t>certificate of successful contract completion</w:t>
      </w:r>
      <w:r w:rsidR="005D1964" w:rsidRPr="00660775">
        <w:rPr>
          <w:rFonts w:cstheme="minorHAnsi"/>
        </w:rPr>
        <w:t xml:space="preserve"> </w:t>
      </w:r>
      <w:r w:rsidR="00E65D74" w:rsidRPr="00660775">
        <w:rPr>
          <w:rFonts w:cstheme="minorHAnsi"/>
        </w:rPr>
        <w:t>including the relevant fees for the services provided</w:t>
      </w:r>
      <w:r w:rsidR="00F358A9" w:rsidRPr="00660775">
        <w:rPr>
          <w:rFonts w:cstheme="minorHAnsi"/>
        </w:rPr>
        <w:t>)</w:t>
      </w:r>
      <w:r w:rsidR="00596D21" w:rsidRPr="00660775">
        <w:rPr>
          <w:rFonts w:cstheme="minorHAnsi"/>
        </w:rPr>
        <w:t xml:space="preserve">, </w:t>
      </w:r>
      <w:r w:rsidR="00E65D74" w:rsidRPr="00660775">
        <w:rPr>
          <w:rFonts w:cstheme="minorHAnsi"/>
        </w:rPr>
        <w:t>see Ann</w:t>
      </w:r>
      <w:r w:rsidR="00F358A9" w:rsidRPr="00660775">
        <w:rPr>
          <w:rFonts w:cstheme="minorHAnsi"/>
        </w:rPr>
        <w:t>ex 4</w:t>
      </w:r>
      <w:r w:rsidR="00596D21" w:rsidRPr="00660775">
        <w:rPr>
          <w:rFonts w:cstheme="minorHAnsi"/>
        </w:rPr>
        <w:t>.</w:t>
      </w:r>
    </w:p>
    <w:p w14:paraId="7ECC7F17" w14:textId="5660F796" w:rsidR="00901352" w:rsidRPr="00660775" w:rsidRDefault="3942BCE0" w:rsidP="00322C65">
      <w:pPr>
        <w:pStyle w:val="Heading1"/>
        <w:rPr>
          <w:rFonts w:asciiTheme="minorHAnsi" w:hAnsiTheme="minorHAnsi" w:cstheme="minorHAnsi"/>
        </w:rPr>
      </w:pPr>
      <w:bookmarkStart w:id="15" w:name="_Toc149235187"/>
      <w:r w:rsidRPr="00660775">
        <w:rPr>
          <w:rFonts w:asciiTheme="minorHAnsi" w:hAnsiTheme="minorHAnsi" w:cstheme="minorHAnsi"/>
        </w:rPr>
        <w:t>10.</w:t>
      </w:r>
      <w:r w:rsidR="00901352" w:rsidRPr="00660775">
        <w:rPr>
          <w:rFonts w:asciiTheme="minorHAnsi" w:hAnsiTheme="minorHAnsi" w:cstheme="minorHAnsi"/>
        </w:rPr>
        <w:t>Reasons for exclusion</w:t>
      </w:r>
      <w:bookmarkEnd w:id="15"/>
    </w:p>
    <w:p w14:paraId="4DAB2AF2" w14:textId="16F62425" w:rsidR="009F0781" w:rsidRPr="00660775" w:rsidRDefault="009F0781" w:rsidP="009F0781">
      <w:pPr>
        <w:jc w:val="both"/>
        <w:rPr>
          <w:rFonts w:cstheme="minorHAnsi"/>
        </w:rPr>
      </w:pPr>
      <w:r w:rsidRPr="00660775">
        <w:rPr>
          <w:rFonts w:cstheme="minorHAnsi"/>
        </w:rPr>
        <w:t xml:space="preserve">A </w:t>
      </w:r>
      <w:r w:rsidR="00781911" w:rsidRPr="00660775">
        <w:rPr>
          <w:rFonts w:cstheme="minorHAnsi"/>
        </w:rPr>
        <w:t>tenderer</w:t>
      </w:r>
      <w:r w:rsidRPr="00660775">
        <w:rPr>
          <w:rFonts w:cstheme="minorHAnsi"/>
        </w:rPr>
        <w:t xml:space="preserve"> shall be excluded from participation in the tender procedure if one or more of the following grounds apply:</w:t>
      </w:r>
    </w:p>
    <w:p w14:paraId="3A9B5C9B" w14:textId="0B019645" w:rsidR="009F0781" w:rsidRPr="00660775" w:rsidRDefault="009F0781" w:rsidP="009F0781">
      <w:pPr>
        <w:jc w:val="both"/>
        <w:rPr>
          <w:rFonts w:cstheme="minorHAnsi"/>
        </w:rPr>
      </w:pPr>
      <w:r w:rsidRPr="00660775">
        <w:rPr>
          <w:rFonts w:cstheme="minorHAnsi"/>
        </w:rPr>
        <w:t xml:space="preserve">1. where there is a final and irrevocable judgment against it for one of the following reasons: </w:t>
      </w:r>
    </w:p>
    <w:p w14:paraId="753C8637" w14:textId="77777777" w:rsidR="009F0781" w:rsidRPr="00660775" w:rsidRDefault="009F0781" w:rsidP="009F0781">
      <w:pPr>
        <w:jc w:val="both"/>
        <w:rPr>
          <w:rFonts w:cstheme="minorHAnsi"/>
        </w:rPr>
      </w:pPr>
      <w:r w:rsidRPr="00660775">
        <w:rPr>
          <w:rFonts w:cstheme="minorHAnsi"/>
        </w:rPr>
        <w:t xml:space="preserve">(a) participation in a criminal </w:t>
      </w:r>
      <w:proofErr w:type="spellStart"/>
      <w:r w:rsidRPr="00660775">
        <w:rPr>
          <w:rFonts w:cstheme="minorHAnsi"/>
        </w:rPr>
        <w:t>organisation</w:t>
      </w:r>
      <w:proofErr w:type="spellEnd"/>
      <w:r w:rsidRPr="00660775">
        <w:rPr>
          <w:rFonts w:cstheme="minorHAnsi"/>
        </w:rPr>
        <w:t xml:space="preserve">, as defined in Article 2 of the Framework Decision 2008/841/JHA of the Council of the European Union of 24 October 2008 on the fight against </w:t>
      </w:r>
      <w:proofErr w:type="spellStart"/>
      <w:r w:rsidRPr="00660775">
        <w:rPr>
          <w:rFonts w:cstheme="minorHAnsi"/>
        </w:rPr>
        <w:t>organised</w:t>
      </w:r>
      <w:proofErr w:type="spellEnd"/>
      <w:r w:rsidRPr="00660775">
        <w:rPr>
          <w:rFonts w:cstheme="minorHAnsi"/>
        </w:rPr>
        <w:t xml:space="preserve"> crime (OJ L 300, 11.11.2008, p. 42), </w:t>
      </w:r>
    </w:p>
    <w:p w14:paraId="2DF5D901" w14:textId="77777777" w:rsidR="009F0781" w:rsidRPr="00660775" w:rsidRDefault="009F0781" w:rsidP="009F0781">
      <w:pPr>
        <w:jc w:val="both"/>
        <w:rPr>
          <w:rFonts w:cstheme="minorHAnsi"/>
        </w:rPr>
      </w:pPr>
      <w:r w:rsidRPr="00660775">
        <w:rPr>
          <w:rFonts w:cstheme="minorHAnsi"/>
        </w:rPr>
        <w:t xml:space="preserve">(b) corruption, as defined in Article 3 of the Convention on the fight against corruption involving officials of the European Communities or officials of Member States of the Union (OJ C 195, 25.6.1997, p. 1) and in Article 2(1) of Framework Decision 2003/568/JHA of the Council of the European Union of 22 July 2003 on combating corruption in the private sector (OJ L 192, 31.7.2003, p. 54) and as defined in the applicable legislation or in the national law of the economic operator, </w:t>
      </w:r>
    </w:p>
    <w:p w14:paraId="56E0B766" w14:textId="4B92B9EE" w:rsidR="009F0781" w:rsidRPr="00660775" w:rsidRDefault="009F0781" w:rsidP="009F0781">
      <w:pPr>
        <w:jc w:val="both"/>
        <w:rPr>
          <w:rFonts w:cstheme="minorHAnsi"/>
        </w:rPr>
      </w:pPr>
      <w:r w:rsidRPr="00660775">
        <w:rPr>
          <w:rFonts w:cstheme="minorHAnsi"/>
        </w:rPr>
        <w:t>(c) fraud within the meaning of Article 1 of the Convention on the protection of the European Communities' financial interests (OJ C 316, 27.11.1995, p. 48), ratified by Law No. 2803/2000 (Α΄ 48),</w:t>
      </w:r>
    </w:p>
    <w:p w14:paraId="14DB0495" w14:textId="631338FF" w:rsidR="00E44148" w:rsidRPr="00660775" w:rsidRDefault="00E44148" w:rsidP="00E44148">
      <w:pPr>
        <w:jc w:val="both"/>
        <w:rPr>
          <w:rFonts w:cstheme="minorHAnsi"/>
        </w:rPr>
      </w:pPr>
      <w:r w:rsidRPr="00660775">
        <w:rPr>
          <w:rFonts w:cstheme="minorHAnsi"/>
        </w:rPr>
        <w:t xml:space="preserve">(d) terrorist offences or offences linked to terrorist activities, as defined respectively in Articles 1 and 3 of Council Framework Decision 2002/475/JHA of 13 June 2002 on combating terrorism (OJ L 164, 22.6.2002, p. 3) or instigating, </w:t>
      </w:r>
      <w:r w:rsidR="00781911" w:rsidRPr="00660775">
        <w:rPr>
          <w:rFonts w:cstheme="minorHAnsi"/>
        </w:rPr>
        <w:t>aiding,</w:t>
      </w:r>
      <w:r w:rsidRPr="00660775">
        <w:rPr>
          <w:rFonts w:cstheme="minorHAnsi"/>
        </w:rPr>
        <w:t xml:space="preserve"> or abetting or attempting to commit a crime, as defined in Article 4 thereof, </w:t>
      </w:r>
    </w:p>
    <w:p w14:paraId="314B8366" w14:textId="77777777" w:rsidR="00E44148" w:rsidRPr="00660775" w:rsidRDefault="00E44148" w:rsidP="00E44148">
      <w:pPr>
        <w:jc w:val="both"/>
        <w:rPr>
          <w:rFonts w:cstheme="minorHAnsi"/>
        </w:rPr>
      </w:pPr>
      <w:r w:rsidRPr="00660775">
        <w:rPr>
          <w:rFonts w:cstheme="minorHAnsi"/>
        </w:rPr>
        <w:lastRenderedPageBreak/>
        <w:t>(e) money laundering or terrorist financing, as defined in Article 1 of Directive 2005/60/EC of the European Parliament and of the Council of 26 October 2005 on the prevention of the use of the financial system for the purpose of money laundering and terrorist financing (OJ L 309, 25.11.2005, p. 15), which was transposed into national legislation by Law No. 3691/2008 (Α΄ 166),</w:t>
      </w:r>
    </w:p>
    <w:p w14:paraId="38FCAD88" w14:textId="53D9BDB9" w:rsidR="00E44148" w:rsidRPr="00660775" w:rsidRDefault="00E44148" w:rsidP="00E44148">
      <w:pPr>
        <w:jc w:val="both"/>
        <w:rPr>
          <w:rFonts w:cstheme="minorHAnsi"/>
        </w:rPr>
      </w:pPr>
      <w:r w:rsidRPr="00660775">
        <w:rPr>
          <w:rFonts w:cstheme="minorHAnsi"/>
        </w:rPr>
        <w:t xml:space="preserve">(f) child </w:t>
      </w:r>
      <w:r w:rsidR="00781911" w:rsidRPr="00660775">
        <w:rPr>
          <w:rFonts w:cstheme="minorHAnsi"/>
        </w:rPr>
        <w:t>labor</w:t>
      </w:r>
      <w:r w:rsidRPr="00660775">
        <w:rPr>
          <w:rFonts w:cstheme="minorHAnsi"/>
        </w:rPr>
        <w:t xml:space="preserve"> and other forms of trafficking in human beings, as defined in Article 2 of Directive 2011/36/EU of the European Parliament and of the Council of 5 April 2011 on preventing and combating trafficking in human beings and protecting its </w:t>
      </w:r>
      <w:r w:rsidR="00781911" w:rsidRPr="00660775">
        <w:rPr>
          <w:rFonts w:cstheme="minorHAnsi"/>
        </w:rPr>
        <w:t>victims and</w:t>
      </w:r>
      <w:r w:rsidRPr="00660775">
        <w:rPr>
          <w:rFonts w:cstheme="minorHAnsi"/>
        </w:rPr>
        <w:t xml:space="preserve"> replacing Council Framework Decision 2002/629/JHA (OJ L 101, 15.4.2011, p. 1), which was transposed into national legislation by Law No. 4198/2013 (Α΄ 215).</w:t>
      </w:r>
    </w:p>
    <w:p w14:paraId="509A0D34" w14:textId="77777777" w:rsidR="00E44148" w:rsidRPr="00660775" w:rsidRDefault="00E44148" w:rsidP="00E44148">
      <w:pPr>
        <w:jc w:val="both"/>
        <w:rPr>
          <w:rFonts w:cstheme="minorHAnsi"/>
        </w:rPr>
      </w:pPr>
      <w:r w:rsidRPr="00660775">
        <w:rPr>
          <w:rFonts w:cstheme="minorHAnsi"/>
        </w:rPr>
        <w:t xml:space="preserve">(g) embezzlement (375 PC), </w:t>
      </w:r>
    </w:p>
    <w:p w14:paraId="40F952B7" w14:textId="77777777" w:rsidR="00E44148" w:rsidRPr="00660775" w:rsidRDefault="00E44148" w:rsidP="00E44148">
      <w:pPr>
        <w:jc w:val="both"/>
        <w:rPr>
          <w:rFonts w:cstheme="minorHAnsi"/>
        </w:rPr>
      </w:pPr>
      <w:r w:rsidRPr="00660775">
        <w:rPr>
          <w:rFonts w:cstheme="minorHAnsi"/>
        </w:rPr>
        <w:t xml:space="preserve">(h) fraud (386-387 PC), </w:t>
      </w:r>
    </w:p>
    <w:p w14:paraId="37E7139E" w14:textId="77777777" w:rsidR="00E44148" w:rsidRPr="00660775" w:rsidRDefault="00E44148" w:rsidP="00E44148">
      <w:pPr>
        <w:jc w:val="both"/>
        <w:rPr>
          <w:rFonts w:cstheme="minorHAnsi"/>
        </w:rPr>
      </w:pPr>
      <w:r w:rsidRPr="00660775">
        <w:rPr>
          <w:rFonts w:cstheme="minorHAnsi"/>
        </w:rPr>
        <w:t>(</w:t>
      </w:r>
      <w:proofErr w:type="spellStart"/>
      <w:r w:rsidRPr="00660775">
        <w:rPr>
          <w:rFonts w:cstheme="minorHAnsi"/>
        </w:rPr>
        <w:t>i</w:t>
      </w:r>
      <w:proofErr w:type="spellEnd"/>
      <w:r w:rsidRPr="00660775">
        <w:rPr>
          <w:rFonts w:cstheme="minorHAnsi"/>
        </w:rPr>
        <w:t xml:space="preserve">) extortion (385 PC), </w:t>
      </w:r>
    </w:p>
    <w:p w14:paraId="36E865C5" w14:textId="77777777" w:rsidR="00E44148" w:rsidRPr="00660775" w:rsidRDefault="00E44148" w:rsidP="00E44148">
      <w:pPr>
        <w:jc w:val="both"/>
        <w:rPr>
          <w:rFonts w:cstheme="minorHAnsi"/>
        </w:rPr>
      </w:pPr>
      <w:r w:rsidRPr="00660775">
        <w:rPr>
          <w:rFonts w:cstheme="minorHAnsi"/>
        </w:rPr>
        <w:t xml:space="preserve">(j) forgery (216-217 PC), </w:t>
      </w:r>
    </w:p>
    <w:p w14:paraId="0C951A73" w14:textId="77777777" w:rsidR="00E44148" w:rsidRPr="00660775" w:rsidRDefault="00E44148" w:rsidP="00E44148">
      <w:pPr>
        <w:jc w:val="both"/>
        <w:rPr>
          <w:rFonts w:cstheme="minorHAnsi"/>
        </w:rPr>
      </w:pPr>
      <w:r w:rsidRPr="00660775">
        <w:rPr>
          <w:rFonts w:cstheme="minorHAnsi"/>
        </w:rPr>
        <w:t xml:space="preserve">(k) perjury (224 PC), </w:t>
      </w:r>
    </w:p>
    <w:p w14:paraId="50AB683B" w14:textId="4F24661F" w:rsidR="00E44148" w:rsidRPr="00660775" w:rsidRDefault="00E44148" w:rsidP="00E44148">
      <w:pPr>
        <w:jc w:val="both"/>
        <w:rPr>
          <w:rFonts w:cstheme="minorHAnsi"/>
        </w:rPr>
      </w:pPr>
      <w:r w:rsidRPr="00660775">
        <w:rPr>
          <w:rFonts w:cstheme="minorHAnsi"/>
        </w:rPr>
        <w:t>(l) bribery-corruption (235-237 TCE)</w:t>
      </w:r>
    </w:p>
    <w:p w14:paraId="0A324116" w14:textId="457CFF1B" w:rsidR="00F825E5" w:rsidRPr="00660775" w:rsidRDefault="00F825E5" w:rsidP="00F825E5">
      <w:pPr>
        <w:jc w:val="both"/>
        <w:rPr>
          <w:rFonts w:cstheme="minorHAnsi"/>
        </w:rPr>
      </w:pPr>
      <w:r w:rsidRPr="00660775">
        <w:rPr>
          <w:rFonts w:cstheme="minorHAnsi"/>
        </w:rPr>
        <w:t xml:space="preserve">If the </w:t>
      </w:r>
      <w:r w:rsidR="00781911" w:rsidRPr="00660775">
        <w:rPr>
          <w:rFonts w:cstheme="minorHAnsi"/>
        </w:rPr>
        <w:t>tenderer</w:t>
      </w:r>
      <w:r w:rsidRPr="00660775">
        <w:rPr>
          <w:rFonts w:cstheme="minorHAnsi"/>
        </w:rPr>
        <w:t xml:space="preserve"> is a legal person, the above </w:t>
      </w:r>
      <w:r w:rsidR="00F264EC" w:rsidRPr="00660775">
        <w:rPr>
          <w:rFonts w:cstheme="minorHAnsi"/>
        </w:rPr>
        <w:t>reasons</w:t>
      </w:r>
      <w:r w:rsidRPr="00660775">
        <w:rPr>
          <w:rFonts w:cstheme="minorHAnsi"/>
        </w:rPr>
        <w:t xml:space="preserve"> for exclusion shall be assessed in relation to the members of the boards of directors and their legal representatives, and indicatively in accordance with the following: </w:t>
      </w:r>
    </w:p>
    <w:p w14:paraId="44F79846" w14:textId="148AE3B7" w:rsidR="00F825E5" w:rsidRPr="00660775" w:rsidRDefault="00F825E5" w:rsidP="00F825E5">
      <w:pPr>
        <w:jc w:val="both"/>
        <w:rPr>
          <w:rFonts w:cstheme="minorHAnsi"/>
        </w:rPr>
      </w:pPr>
      <w:r w:rsidRPr="00660775">
        <w:rPr>
          <w:rFonts w:cstheme="minorHAnsi"/>
        </w:rPr>
        <w:t xml:space="preserve">If the </w:t>
      </w:r>
      <w:r w:rsidR="00451984" w:rsidRPr="00660775">
        <w:rPr>
          <w:rFonts w:cstheme="minorHAnsi"/>
        </w:rPr>
        <w:t>tenderer</w:t>
      </w:r>
      <w:r w:rsidRPr="00660775">
        <w:rPr>
          <w:rFonts w:cstheme="minorHAnsi"/>
        </w:rPr>
        <w:t xml:space="preserve"> has a corporate form, the above grounds for exclusion shall be assessed in relation to the managers in the case of general partnerships (GPs), limited partnerships (SPs) and limited liability companies (LLCs), and the members of the board of directors or any other legal representatives in the case of a public limited company (SA). </w:t>
      </w:r>
    </w:p>
    <w:p w14:paraId="3F164BB6" w14:textId="0F097CE5" w:rsidR="00E44148" w:rsidRPr="00660775" w:rsidRDefault="00F825E5" w:rsidP="00F825E5">
      <w:pPr>
        <w:jc w:val="both"/>
        <w:rPr>
          <w:rFonts w:cstheme="minorHAnsi"/>
        </w:rPr>
      </w:pPr>
      <w:r w:rsidRPr="00660775">
        <w:rPr>
          <w:rFonts w:cstheme="minorHAnsi"/>
        </w:rPr>
        <w:t xml:space="preserve">In the case of Cooperatives, and other legal entities, the above </w:t>
      </w:r>
      <w:r w:rsidR="00DD714C" w:rsidRPr="00660775">
        <w:rPr>
          <w:rFonts w:cstheme="minorHAnsi"/>
        </w:rPr>
        <w:t>reasons</w:t>
      </w:r>
      <w:r w:rsidRPr="00660775">
        <w:rPr>
          <w:rFonts w:cstheme="minorHAnsi"/>
        </w:rPr>
        <w:t xml:space="preserve"> for exclusion shall apply to the members of the Board of Directors and their legal representatives.</w:t>
      </w:r>
    </w:p>
    <w:p w14:paraId="74D90FDC" w14:textId="2631DE39" w:rsidR="005F201A" w:rsidRPr="00660775" w:rsidRDefault="005F201A" w:rsidP="005F201A">
      <w:pPr>
        <w:jc w:val="both"/>
        <w:rPr>
          <w:rFonts w:cstheme="minorHAnsi"/>
        </w:rPr>
      </w:pPr>
      <w:r w:rsidRPr="00660775">
        <w:rPr>
          <w:rFonts w:cstheme="minorHAnsi"/>
        </w:rPr>
        <w:t>2. In the following cases:</w:t>
      </w:r>
    </w:p>
    <w:p w14:paraId="464268CD" w14:textId="0E74405D" w:rsidR="005F201A" w:rsidRPr="00660775" w:rsidRDefault="00451984" w:rsidP="005F201A">
      <w:pPr>
        <w:jc w:val="both"/>
        <w:rPr>
          <w:rFonts w:cstheme="minorHAnsi"/>
        </w:rPr>
      </w:pPr>
      <w:r w:rsidRPr="00660775">
        <w:rPr>
          <w:rFonts w:cstheme="minorHAnsi"/>
        </w:rPr>
        <w:t>a</w:t>
      </w:r>
      <w:r w:rsidR="005F201A" w:rsidRPr="00660775">
        <w:rPr>
          <w:rFonts w:cstheme="minorHAnsi"/>
        </w:rPr>
        <w:t xml:space="preserve">) where the </w:t>
      </w:r>
      <w:r w:rsidRPr="00660775">
        <w:rPr>
          <w:rFonts w:cstheme="minorHAnsi"/>
        </w:rPr>
        <w:t>tenderer</w:t>
      </w:r>
      <w:r w:rsidR="005F201A" w:rsidRPr="00660775">
        <w:rPr>
          <w:rFonts w:cstheme="minorHAnsi"/>
        </w:rPr>
        <w:t xml:space="preserve"> is not fiscally </w:t>
      </w:r>
      <w:r w:rsidR="00196DCA" w:rsidRPr="00660775">
        <w:rPr>
          <w:rFonts w:cstheme="minorHAnsi"/>
        </w:rPr>
        <w:t>up to date</w:t>
      </w:r>
      <w:r w:rsidR="005F201A" w:rsidRPr="00660775">
        <w:rPr>
          <w:rFonts w:cstheme="minorHAnsi"/>
        </w:rPr>
        <w:t xml:space="preserve"> </w:t>
      </w:r>
      <w:proofErr w:type="gramStart"/>
      <w:r w:rsidR="005F201A" w:rsidRPr="00660775">
        <w:rPr>
          <w:rFonts w:cstheme="minorHAnsi"/>
        </w:rPr>
        <w:t>with regard to</w:t>
      </w:r>
      <w:proofErr w:type="gramEnd"/>
      <w:r w:rsidR="005F201A" w:rsidRPr="00660775">
        <w:rPr>
          <w:rFonts w:cstheme="minorHAnsi"/>
        </w:rPr>
        <w:t xml:space="preserve"> its tax obligations and not </w:t>
      </w:r>
      <w:r w:rsidR="00426364" w:rsidRPr="00660775">
        <w:rPr>
          <w:rFonts w:cstheme="minorHAnsi"/>
        </w:rPr>
        <w:t>up to date</w:t>
      </w:r>
      <w:r w:rsidR="005F201A" w:rsidRPr="00660775">
        <w:rPr>
          <w:rFonts w:cstheme="minorHAnsi"/>
        </w:rPr>
        <w:t xml:space="preserve"> with regard to its social security obligations concerning social security contributions (main and supplementary).</w:t>
      </w:r>
    </w:p>
    <w:p w14:paraId="7CBB604D" w14:textId="148403D0" w:rsidR="005F201A" w:rsidRPr="00660775" w:rsidRDefault="005F201A" w:rsidP="005F201A">
      <w:pPr>
        <w:jc w:val="both"/>
        <w:rPr>
          <w:rFonts w:cstheme="minorHAnsi"/>
        </w:rPr>
      </w:pPr>
      <w:r w:rsidRPr="00660775">
        <w:rPr>
          <w:rFonts w:cstheme="minorHAnsi"/>
        </w:rPr>
        <w:t xml:space="preserve">b) Where the </w:t>
      </w:r>
      <w:r w:rsidR="00451984" w:rsidRPr="00660775">
        <w:rPr>
          <w:rFonts w:cstheme="minorHAnsi"/>
        </w:rPr>
        <w:t>tenderer</w:t>
      </w:r>
      <w:r w:rsidR="00DD714C" w:rsidRPr="00660775">
        <w:rPr>
          <w:rFonts w:cstheme="minorHAnsi"/>
        </w:rPr>
        <w:t xml:space="preserve"> </w:t>
      </w:r>
      <w:r w:rsidRPr="00660775">
        <w:rPr>
          <w:rFonts w:cstheme="minorHAnsi"/>
        </w:rPr>
        <w:t xml:space="preserve">has been fined, within a period of two (2) years prior to the deadline for submission of tenders, a fine with final effect for infringements of </w:t>
      </w:r>
      <w:r w:rsidR="00196DCA" w:rsidRPr="00660775">
        <w:rPr>
          <w:rFonts w:cstheme="minorHAnsi"/>
        </w:rPr>
        <w:t>labor</w:t>
      </w:r>
      <w:r w:rsidRPr="00660775">
        <w:rPr>
          <w:rFonts w:cstheme="minorHAnsi"/>
        </w:rPr>
        <w:t xml:space="preserve"> legislation that are classified, according to Ministerial Decision 2063/D1632/2011 (B΄ 266), as in force, as "high" or "very high" seriousness.</w:t>
      </w:r>
    </w:p>
    <w:p w14:paraId="3B6A7664" w14:textId="7432A3AC" w:rsidR="005F201A" w:rsidRPr="00660775" w:rsidRDefault="005F201A" w:rsidP="005F201A">
      <w:pPr>
        <w:jc w:val="both"/>
        <w:rPr>
          <w:rFonts w:cstheme="minorHAnsi"/>
        </w:rPr>
      </w:pPr>
      <w:r w:rsidRPr="00660775">
        <w:rPr>
          <w:rFonts w:cstheme="minorHAnsi"/>
        </w:rPr>
        <w:t xml:space="preserve">(c) where the </w:t>
      </w:r>
      <w:r w:rsidR="00196DCA" w:rsidRPr="00660775">
        <w:rPr>
          <w:rFonts w:cstheme="minorHAnsi"/>
        </w:rPr>
        <w:t>tenderer</w:t>
      </w:r>
      <w:r w:rsidRPr="00660775">
        <w:rPr>
          <w:rFonts w:cstheme="minorHAnsi"/>
        </w:rPr>
        <w:t xml:space="preserve"> is bankrupt or is the subject of a </w:t>
      </w:r>
      <w:proofErr w:type="spellStart"/>
      <w:r w:rsidR="00196DCA" w:rsidRPr="00660775">
        <w:rPr>
          <w:rFonts w:cstheme="minorHAnsi"/>
        </w:rPr>
        <w:t>reorgani</w:t>
      </w:r>
      <w:r w:rsidR="00C9FBCA" w:rsidRPr="00660775">
        <w:rPr>
          <w:rFonts w:cstheme="minorHAnsi"/>
        </w:rPr>
        <w:t>s</w:t>
      </w:r>
      <w:r w:rsidR="00196DCA" w:rsidRPr="00660775">
        <w:rPr>
          <w:rFonts w:cstheme="minorHAnsi"/>
        </w:rPr>
        <w:t>ation</w:t>
      </w:r>
      <w:proofErr w:type="spellEnd"/>
      <w:r w:rsidRPr="00660775">
        <w:rPr>
          <w:rFonts w:cstheme="minorHAnsi"/>
        </w:rPr>
        <w:t xml:space="preserve"> procedure, a special liquidation procedure or a special administration procedure, or is under compulsory administration, or has </w:t>
      </w:r>
      <w:proofErr w:type="gramStart"/>
      <w:r w:rsidRPr="00660775">
        <w:rPr>
          <w:rFonts w:cstheme="minorHAnsi"/>
        </w:rPr>
        <w:t>entered into</w:t>
      </w:r>
      <w:proofErr w:type="gramEnd"/>
      <w:r w:rsidRPr="00660775">
        <w:rPr>
          <w:rFonts w:cstheme="minorHAnsi"/>
        </w:rPr>
        <w:t xml:space="preserve"> </w:t>
      </w:r>
      <w:r w:rsidRPr="00660775">
        <w:rPr>
          <w:rFonts w:cstheme="minorHAnsi"/>
        </w:rPr>
        <w:lastRenderedPageBreak/>
        <w:t>a composition procedure, or has suspended business activities, or is being wound up, or is in any analogous situation arising from a similar procedure provided for in national legislation.</w:t>
      </w:r>
    </w:p>
    <w:p w14:paraId="7E4C9D16" w14:textId="303B9B23" w:rsidR="005F201A" w:rsidRPr="00660775" w:rsidRDefault="005F201A" w:rsidP="005F201A">
      <w:pPr>
        <w:jc w:val="both"/>
        <w:rPr>
          <w:rFonts w:cstheme="minorHAnsi"/>
        </w:rPr>
      </w:pPr>
      <w:r w:rsidRPr="00660775">
        <w:rPr>
          <w:rFonts w:cstheme="minorHAnsi"/>
        </w:rPr>
        <w:t xml:space="preserve">(d) where the </w:t>
      </w:r>
      <w:r w:rsidR="00196DCA" w:rsidRPr="00660775">
        <w:rPr>
          <w:rFonts w:cstheme="minorHAnsi"/>
        </w:rPr>
        <w:t>tenderer</w:t>
      </w:r>
      <w:r w:rsidRPr="00660775">
        <w:rPr>
          <w:rFonts w:cstheme="minorHAnsi"/>
        </w:rPr>
        <w:t xml:space="preserve"> has been subject to a penalty of exclusion from participation in public tendering procedures. </w:t>
      </w:r>
    </w:p>
    <w:p w14:paraId="47296720" w14:textId="6540A527" w:rsidR="005F201A" w:rsidRPr="00660775" w:rsidRDefault="005F201A" w:rsidP="005F201A">
      <w:pPr>
        <w:jc w:val="both"/>
        <w:rPr>
          <w:rFonts w:cstheme="minorHAnsi"/>
        </w:rPr>
      </w:pPr>
      <w:r w:rsidRPr="00660775">
        <w:rPr>
          <w:rFonts w:cstheme="minorHAnsi"/>
        </w:rPr>
        <w:t xml:space="preserve">If the relevant decision does not specify a period of exclusion in cases (a) to (f) of </w:t>
      </w:r>
      <w:r w:rsidR="00B108AF" w:rsidRPr="00660775">
        <w:rPr>
          <w:rFonts w:cstheme="minorHAnsi"/>
        </w:rPr>
        <w:t>the previous paragraph</w:t>
      </w:r>
      <w:r w:rsidRPr="00660775">
        <w:rPr>
          <w:rFonts w:cstheme="minorHAnsi"/>
        </w:rPr>
        <w:t>, this period shall be five (5) years from the date of the conviction by final judgment.</w:t>
      </w:r>
    </w:p>
    <w:p w14:paraId="42E47DC6" w14:textId="692DAEE4" w:rsidR="009C516C" w:rsidRPr="00660775" w:rsidRDefault="009C516C" w:rsidP="009C516C">
      <w:pPr>
        <w:jc w:val="both"/>
        <w:rPr>
          <w:rFonts w:cstheme="minorHAnsi"/>
        </w:rPr>
      </w:pPr>
      <w:r w:rsidRPr="00660775">
        <w:rPr>
          <w:rFonts w:cstheme="minorHAnsi"/>
        </w:rPr>
        <w:t>3</w:t>
      </w:r>
      <w:r w:rsidR="00B108AF" w:rsidRPr="00660775">
        <w:rPr>
          <w:rFonts w:cstheme="minorHAnsi"/>
        </w:rPr>
        <w:t>.</w:t>
      </w:r>
      <w:r w:rsidRPr="00660775">
        <w:rPr>
          <w:rFonts w:cstheme="minorHAnsi"/>
        </w:rPr>
        <w:t xml:space="preserve"> It is noted that in </w:t>
      </w:r>
      <w:proofErr w:type="gramStart"/>
      <w:r w:rsidRPr="00660775">
        <w:rPr>
          <w:rFonts w:cstheme="minorHAnsi"/>
        </w:rPr>
        <w:t>case</w:t>
      </w:r>
      <w:proofErr w:type="gramEnd"/>
      <w:r w:rsidRPr="00660775">
        <w:rPr>
          <w:rFonts w:cstheme="minorHAnsi"/>
        </w:rPr>
        <w:t xml:space="preserve"> of submission of a joint tender by a Union / Consortium, the above </w:t>
      </w:r>
      <w:r w:rsidR="00B108AF" w:rsidRPr="00660775">
        <w:rPr>
          <w:rFonts w:cstheme="minorHAnsi"/>
        </w:rPr>
        <w:t>reasons</w:t>
      </w:r>
      <w:r w:rsidRPr="00660775">
        <w:rPr>
          <w:rFonts w:cstheme="minorHAnsi"/>
        </w:rPr>
        <w:t xml:space="preserve"> for exclusion apply to each of the participants in the joint tender. If there are grounds for exclusion of even one participant in a joint tender, the joint tender submitted will be rejected. </w:t>
      </w:r>
    </w:p>
    <w:p w14:paraId="1B898F53" w14:textId="5670D108" w:rsidR="009C516C" w:rsidRPr="00660775" w:rsidRDefault="009C516C" w:rsidP="009C516C">
      <w:pPr>
        <w:jc w:val="both"/>
        <w:rPr>
          <w:rFonts w:cstheme="minorHAnsi"/>
        </w:rPr>
      </w:pPr>
      <w:r w:rsidRPr="00660775">
        <w:rPr>
          <w:rFonts w:cstheme="minorHAnsi"/>
        </w:rPr>
        <w:t xml:space="preserve">The absence of the above grounds for exclusion shall be proved by certificates issued by the competent judicial or administrative authorities. These certificates shall be submitted to the Contracting Entity by the </w:t>
      </w:r>
      <w:r w:rsidR="00196DCA" w:rsidRPr="00660775">
        <w:rPr>
          <w:rFonts w:cstheme="minorHAnsi"/>
        </w:rPr>
        <w:t>tenderer</w:t>
      </w:r>
      <w:r w:rsidRPr="00660775">
        <w:rPr>
          <w:rFonts w:cstheme="minorHAnsi"/>
        </w:rPr>
        <w:t xml:space="preserve"> awarded the contract.</w:t>
      </w:r>
    </w:p>
    <w:p w14:paraId="5771006D" w14:textId="3248857F" w:rsidR="00322C65" w:rsidRPr="00660775" w:rsidRDefault="37FA1A94" w:rsidP="00322C65">
      <w:pPr>
        <w:pStyle w:val="Heading1"/>
        <w:rPr>
          <w:rFonts w:asciiTheme="minorHAnsi" w:hAnsiTheme="minorHAnsi" w:cstheme="minorHAnsi"/>
        </w:rPr>
      </w:pPr>
      <w:bookmarkStart w:id="16" w:name="_Toc149235188"/>
      <w:r w:rsidRPr="00660775">
        <w:rPr>
          <w:rFonts w:asciiTheme="minorHAnsi" w:hAnsiTheme="minorHAnsi" w:cstheme="minorHAnsi"/>
        </w:rPr>
        <w:t>11.</w:t>
      </w:r>
      <w:r w:rsidR="00322C65" w:rsidRPr="00660775">
        <w:rPr>
          <w:rFonts w:asciiTheme="minorHAnsi" w:hAnsiTheme="minorHAnsi" w:cstheme="minorHAnsi"/>
        </w:rPr>
        <w:t>Selection criteria</w:t>
      </w:r>
      <w:bookmarkEnd w:id="16"/>
    </w:p>
    <w:p w14:paraId="585FDBFE" w14:textId="3F2AB186" w:rsidR="00BF55D3" w:rsidRPr="00660775" w:rsidRDefault="00BD5303" w:rsidP="00B107F5">
      <w:pPr>
        <w:jc w:val="both"/>
        <w:rPr>
          <w:rFonts w:cstheme="minorHAnsi"/>
        </w:rPr>
      </w:pPr>
      <w:r w:rsidRPr="00660775">
        <w:rPr>
          <w:rFonts w:cstheme="minorHAnsi"/>
        </w:rPr>
        <w:t xml:space="preserve">Adequate professional and academic qualifications </w:t>
      </w:r>
      <w:r w:rsidR="116232D9" w:rsidRPr="00660775">
        <w:rPr>
          <w:rFonts w:cstheme="minorHAnsi"/>
        </w:rPr>
        <w:t xml:space="preserve">and </w:t>
      </w:r>
      <w:r w:rsidR="70B4A571" w:rsidRPr="00660775">
        <w:rPr>
          <w:rFonts w:cstheme="minorHAnsi"/>
        </w:rPr>
        <w:t xml:space="preserve">professional </w:t>
      </w:r>
      <w:r w:rsidR="116232D9" w:rsidRPr="00660775">
        <w:rPr>
          <w:rFonts w:cstheme="minorHAnsi"/>
        </w:rPr>
        <w:t xml:space="preserve">experience </w:t>
      </w:r>
      <w:r w:rsidRPr="00660775">
        <w:rPr>
          <w:rFonts w:cstheme="minorHAnsi"/>
        </w:rPr>
        <w:t xml:space="preserve">that </w:t>
      </w:r>
      <w:r w:rsidR="003E38FA" w:rsidRPr="00660775">
        <w:rPr>
          <w:rFonts w:cstheme="minorHAnsi"/>
        </w:rPr>
        <w:t xml:space="preserve">demonstrates the </w:t>
      </w:r>
      <w:r w:rsidR="00A15A50" w:rsidRPr="00660775">
        <w:rPr>
          <w:rFonts w:cstheme="minorHAnsi"/>
        </w:rPr>
        <w:t>expertise</w:t>
      </w:r>
      <w:r w:rsidR="003E38FA" w:rsidRPr="00660775">
        <w:rPr>
          <w:rFonts w:cstheme="minorHAnsi"/>
        </w:rPr>
        <w:t xml:space="preserve"> and competences of the consultant (s)</w:t>
      </w:r>
      <w:r w:rsidR="00A15A50" w:rsidRPr="00660775">
        <w:rPr>
          <w:rFonts w:cstheme="minorHAnsi"/>
        </w:rPr>
        <w:t xml:space="preserve"> conducting the evaluation </w:t>
      </w:r>
      <w:r w:rsidR="00BF55D3" w:rsidRPr="00660775">
        <w:rPr>
          <w:rFonts w:cstheme="minorHAnsi"/>
        </w:rPr>
        <w:t xml:space="preserve">with regards to the </w:t>
      </w:r>
      <w:r w:rsidR="00D203E7" w:rsidRPr="00660775">
        <w:rPr>
          <w:rFonts w:cstheme="minorHAnsi"/>
        </w:rPr>
        <w:t xml:space="preserve">context and conditions, strengths and challenges of the Greek civil society sector, knowledge of the international context is an advantage. </w:t>
      </w:r>
    </w:p>
    <w:p w14:paraId="3D25C7F4" w14:textId="6CA98E49" w:rsidR="00797469" w:rsidRPr="00660775" w:rsidRDefault="001805FC" w:rsidP="00B107F5">
      <w:pPr>
        <w:jc w:val="both"/>
        <w:rPr>
          <w:rFonts w:cstheme="minorHAnsi"/>
        </w:rPr>
      </w:pPr>
      <w:r w:rsidRPr="00660775">
        <w:rPr>
          <w:rFonts w:cstheme="minorHAnsi"/>
        </w:rPr>
        <w:t>Specifically, expert</w:t>
      </w:r>
      <w:r w:rsidR="7197EA38" w:rsidRPr="00660775">
        <w:rPr>
          <w:rFonts w:cstheme="minorHAnsi"/>
        </w:rPr>
        <w:t xml:space="preserve">(s) </w:t>
      </w:r>
      <w:r w:rsidR="13229E31" w:rsidRPr="00660775">
        <w:rPr>
          <w:rFonts w:cstheme="minorHAnsi"/>
        </w:rPr>
        <w:t xml:space="preserve">should have a </w:t>
      </w:r>
      <w:r w:rsidR="7197EA38" w:rsidRPr="00660775">
        <w:rPr>
          <w:rFonts w:cstheme="minorHAnsi"/>
        </w:rPr>
        <w:t>combination of the following skills and experience: </w:t>
      </w:r>
    </w:p>
    <w:p w14:paraId="422578D7" w14:textId="4A9B26A1" w:rsidR="000700FF" w:rsidRPr="00660775" w:rsidRDefault="000700FF" w:rsidP="00BF55D3">
      <w:pPr>
        <w:pStyle w:val="ListParagraph"/>
        <w:numPr>
          <w:ilvl w:val="0"/>
          <w:numId w:val="36"/>
        </w:numPr>
        <w:ind w:left="1080"/>
        <w:jc w:val="both"/>
        <w:rPr>
          <w:rFonts w:cstheme="minorHAnsi"/>
        </w:rPr>
      </w:pPr>
      <w:r w:rsidRPr="00660775">
        <w:rPr>
          <w:rFonts w:cstheme="minorHAnsi"/>
          <w:b/>
          <w:bCs/>
        </w:rPr>
        <w:t>Thematic Expertise:</w:t>
      </w:r>
      <w:r w:rsidRPr="00660775">
        <w:rPr>
          <w:rFonts w:cstheme="minorHAnsi"/>
        </w:rPr>
        <w:t xml:space="preserve"> The evaluation team should include experts with relevant knowledge and experience in areas related to civil society</w:t>
      </w:r>
      <w:r w:rsidR="00BB376D" w:rsidRPr="00660775">
        <w:rPr>
          <w:rFonts w:cstheme="minorHAnsi"/>
        </w:rPr>
        <w:t xml:space="preserve"> and human rights</w:t>
      </w:r>
      <w:r w:rsidRPr="00660775">
        <w:rPr>
          <w:rFonts w:cstheme="minorHAnsi"/>
        </w:rPr>
        <w:t xml:space="preserve"> </w:t>
      </w:r>
      <w:r w:rsidR="00280671" w:rsidRPr="00660775">
        <w:rPr>
          <w:rFonts w:cstheme="minorHAnsi"/>
        </w:rPr>
        <w:t>as</w:t>
      </w:r>
      <w:r w:rsidR="00BB376D" w:rsidRPr="00660775">
        <w:rPr>
          <w:rFonts w:cstheme="minorHAnsi"/>
        </w:rPr>
        <w:t xml:space="preserve"> well as</w:t>
      </w:r>
      <w:r w:rsidRPr="00660775">
        <w:rPr>
          <w:rFonts w:cstheme="minorHAnsi"/>
        </w:rPr>
        <w:t xml:space="preserve"> specific thematic priorities of the ACF programme in Greece.</w:t>
      </w:r>
    </w:p>
    <w:p w14:paraId="4D66EB95" w14:textId="31908F6F" w:rsidR="000700FF" w:rsidRPr="00660775" w:rsidRDefault="000700FF" w:rsidP="00BF55D3">
      <w:pPr>
        <w:pStyle w:val="ListParagraph"/>
        <w:numPr>
          <w:ilvl w:val="0"/>
          <w:numId w:val="33"/>
        </w:numPr>
        <w:ind w:left="1080"/>
        <w:jc w:val="both"/>
        <w:rPr>
          <w:rFonts w:cstheme="minorHAnsi"/>
        </w:rPr>
      </w:pPr>
      <w:r w:rsidRPr="00660775">
        <w:rPr>
          <w:rFonts w:cstheme="minorHAnsi"/>
          <w:b/>
          <w:bCs/>
        </w:rPr>
        <w:t>Geographic Knowledge:</w:t>
      </w:r>
      <w:r w:rsidRPr="00660775">
        <w:rPr>
          <w:rFonts w:cstheme="minorHAnsi"/>
        </w:rPr>
        <w:t xml:space="preserve"> Familiarity with the social and cultural context of Greece is essential. Having team members who are knowledgeable about the regional variations and local dynamics can enhance the evaluation's accuracy and relevance.</w:t>
      </w:r>
    </w:p>
    <w:p w14:paraId="48FCF4D9" w14:textId="073AC030" w:rsidR="000700FF" w:rsidRPr="00660775" w:rsidRDefault="000700FF" w:rsidP="00BF55D3">
      <w:pPr>
        <w:pStyle w:val="ListParagraph"/>
        <w:numPr>
          <w:ilvl w:val="0"/>
          <w:numId w:val="33"/>
        </w:numPr>
        <w:ind w:left="1080"/>
        <w:jc w:val="both"/>
        <w:rPr>
          <w:rFonts w:cstheme="minorHAnsi"/>
        </w:rPr>
      </w:pPr>
      <w:r w:rsidRPr="00660775">
        <w:rPr>
          <w:rFonts w:cstheme="minorHAnsi"/>
          <w:b/>
          <w:bCs/>
        </w:rPr>
        <w:t>Methodological Proficiency:</w:t>
      </w:r>
      <w:r w:rsidRPr="00660775">
        <w:rPr>
          <w:rFonts w:cstheme="minorHAnsi"/>
        </w:rPr>
        <w:t xml:space="preserve"> The team should possess a diverse range of evaluation methodologies, including quantitative and qualitative research skills. This enables them to use appropriate methods for data collection and analysis.</w:t>
      </w:r>
    </w:p>
    <w:p w14:paraId="2B4A0213" w14:textId="77777777" w:rsidR="000700FF" w:rsidRPr="00660775" w:rsidRDefault="000700FF" w:rsidP="00BF55D3">
      <w:pPr>
        <w:pStyle w:val="ListParagraph"/>
        <w:numPr>
          <w:ilvl w:val="0"/>
          <w:numId w:val="33"/>
        </w:numPr>
        <w:ind w:left="1080"/>
        <w:jc w:val="both"/>
        <w:rPr>
          <w:rFonts w:cstheme="minorHAnsi"/>
        </w:rPr>
      </w:pPr>
      <w:r w:rsidRPr="00660775">
        <w:rPr>
          <w:rFonts w:cstheme="minorHAnsi"/>
          <w:b/>
          <w:bCs/>
        </w:rPr>
        <w:t>Linguistic Abilities:</w:t>
      </w:r>
      <w:r w:rsidRPr="00660775">
        <w:rPr>
          <w:rFonts w:cstheme="minorHAnsi"/>
        </w:rPr>
        <w:t xml:space="preserve"> Proficiency in Greek and English languages is essential to facilitate effective communication with stakeholders and access relevant documents and resources.</w:t>
      </w:r>
    </w:p>
    <w:p w14:paraId="613239F7" w14:textId="77777777" w:rsidR="000700FF" w:rsidRPr="00660775" w:rsidRDefault="000700FF" w:rsidP="00BF55D3">
      <w:pPr>
        <w:pStyle w:val="ListParagraph"/>
        <w:numPr>
          <w:ilvl w:val="0"/>
          <w:numId w:val="33"/>
        </w:numPr>
        <w:ind w:left="1080"/>
        <w:jc w:val="both"/>
        <w:rPr>
          <w:rFonts w:cstheme="minorHAnsi"/>
        </w:rPr>
      </w:pPr>
      <w:r w:rsidRPr="00660775">
        <w:rPr>
          <w:rFonts w:cstheme="minorHAnsi"/>
          <w:b/>
          <w:bCs/>
        </w:rPr>
        <w:t>Gender and Diversity Sensitivity:</w:t>
      </w:r>
      <w:r w:rsidRPr="00660775">
        <w:rPr>
          <w:rFonts w:cstheme="minorHAnsi"/>
        </w:rPr>
        <w:t xml:space="preserve"> The evaluation team should be sensitive to gender and diversity issues, ensuring that the evaluation process accounts for the diverse needs and perspectives of various groups, including women, LGBTQ+ individuals, ethnic minorities, and persons with disabilities.</w:t>
      </w:r>
    </w:p>
    <w:p w14:paraId="4E891D19" w14:textId="77777777" w:rsidR="000700FF" w:rsidRPr="00660775" w:rsidRDefault="000700FF" w:rsidP="00BF55D3">
      <w:pPr>
        <w:pStyle w:val="ListParagraph"/>
        <w:numPr>
          <w:ilvl w:val="0"/>
          <w:numId w:val="33"/>
        </w:numPr>
        <w:ind w:left="1080"/>
        <w:jc w:val="both"/>
        <w:rPr>
          <w:rFonts w:cstheme="minorHAnsi"/>
        </w:rPr>
      </w:pPr>
      <w:r w:rsidRPr="00660775">
        <w:rPr>
          <w:rFonts w:cstheme="minorHAnsi"/>
          <w:b/>
          <w:bCs/>
        </w:rPr>
        <w:lastRenderedPageBreak/>
        <w:t>Impartiality and Independence:</w:t>
      </w:r>
      <w:r w:rsidRPr="00660775">
        <w:rPr>
          <w:rFonts w:cstheme="minorHAnsi"/>
        </w:rPr>
        <w:t xml:space="preserve"> The evaluation team should be independent and unbiased, free from conflicts of interest that could compromise the objectivity of the evaluation.</w:t>
      </w:r>
    </w:p>
    <w:p w14:paraId="26FDD163" w14:textId="780D200C" w:rsidR="00BF55D3" w:rsidRPr="00660775" w:rsidRDefault="000700FF" w:rsidP="00B107F5">
      <w:pPr>
        <w:pStyle w:val="ListParagraph"/>
        <w:numPr>
          <w:ilvl w:val="0"/>
          <w:numId w:val="33"/>
        </w:numPr>
        <w:ind w:left="1080"/>
        <w:jc w:val="both"/>
        <w:rPr>
          <w:rFonts w:cstheme="minorHAnsi"/>
        </w:rPr>
      </w:pPr>
      <w:r w:rsidRPr="00660775">
        <w:rPr>
          <w:rFonts w:cstheme="minorHAnsi"/>
          <w:b/>
          <w:bCs/>
        </w:rPr>
        <w:t>Participatory Approach:</w:t>
      </w:r>
      <w:r w:rsidRPr="00660775">
        <w:rPr>
          <w:rFonts w:cstheme="minorHAnsi"/>
        </w:rPr>
        <w:t xml:space="preserve"> The team should prioritize engaging stakeholders, including CSOs, beneficiaries, and other relevant actors, throughout the evaluation process to ensure inclusivity and gather diverse perspectives.</w:t>
      </w:r>
    </w:p>
    <w:p w14:paraId="0616D2E5" w14:textId="6394A026" w:rsidR="00B107F5" w:rsidRPr="00660775" w:rsidRDefault="00122AB1" w:rsidP="00B107F5">
      <w:pPr>
        <w:pStyle w:val="ListParagraph"/>
        <w:numPr>
          <w:ilvl w:val="0"/>
          <w:numId w:val="33"/>
        </w:numPr>
        <w:ind w:left="1080"/>
        <w:jc w:val="both"/>
        <w:rPr>
          <w:rFonts w:cstheme="minorHAnsi"/>
        </w:rPr>
      </w:pPr>
      <w:r w:rsidRPr="00660775">
        <w:rPr>
          <w:rFonts w:cstheme="minorHAnsi"/>
        </w:rPr>
        <w:t xml:space="preserve">At least </w:t>
      </w:r>
      <w:r w:rsidRPr="00660775">
        <w:rPr>
          <w:rFonts w:cstheme="minorHAnsi"/>
          <w:b/>
          <w:bCs/>
        </w:rPr>
        <w:t>5 years</w:t>
      </w:r>
      <w:r w:rsidRPr="00660775">
        <w:rPr>
          <w:rFonts w:cstheme="minorHAnsi"/>
        </w:rPr>
        <w:t xml:space="preserve"> </w:t>
      </w:r>
      <w:r w:rsidR="00383034" w:rsidRPr="00660775">
        <w:rPr>
          <w:rFonts w:cstheme="minorHAnsi"/>
        </w:rPr>
        <w:t xml:space="preserve">of experience in </w:t>
      </w:r>
      <w:r w:rsidR="6AD2412F" w:rsidRPr="00660775">
        <w:rPr>
          <w:rFonts w:cstheme="minorHAnsi"/>
        </w:rPr>
        <w:t xml:space="preserve">project and/or </w:t>
      </w:r>
      <w:r w:rsidR="00383034" w:rsidRPr="00660775">
        <w:rPr>
          <w:rFonts w:cstheme="minorHAnsi"/>
        </w:rPr>
        <w:t>programme evaluation</w:t>
      </w:r>
    </w:p>
    <w:p w14:paraId="0D67BF62" w14:textId="76D478B5" w:rsidR="007E0598" w:rsidRPr="00660775" w:rsidRDefault="358DA100" w:rsidP="00A65E13">
      <w:pPr>
        <w:pStyle w:val="Heading1"/>
        <w:jc w:val="both"/>
        <w:rPr>
          <w:rFonts w:asciiTheme="minorHAnsi" w:hAnsiTheme="minorHAnsi" w:cstheme="minorHAnsi"/>
        </w:rPr>
      </w:pPr>
      <w:bookmarkStart w:id="17" w:name="_Toc149235189"/>
      <w:r w:rsidRPr="00660775">
        <w:rPr>
          <w:rFonts w:asciiTheme="minorHAnsi" w:hAnsiTheme="minorHAnsi" w:cstheme="minorHAnsi"/>
        </w:rPr>
        <w:t>12.</w:t>
      </w:r>
      <w:r w:rsidR="00EC517B" w:rsidRPr="00660775">
        <w:rPr>
          <w:rFonts w:asciiTheme="minorHAnsi" w:hAnsiTheme="minorHAnsi" w:cstheme="minorHAnsi"/>
        </w:rPr>
        <w:t>Budget</w:t>
      </w:r>
      <w:bookmarkEnd w:id="17"/>
      <w:r w:rsidR="00EC517B" w:rsidRPr="00660775">
        <w:rPr>
          <w:rFonts w:asciiTheme="minorHAnsi" w:hAnsiTheme="minorHAnsi" w:cstheme="minorHAnsi"/>
        </w:rPr>
        <w:t xml:space="preserve"> </w:t>
      </w:r>
    </w:p>
    <w:p w14:paraId="68DE3738" w14:textId="6594E8FC" w:rsidR="001B3E37" w:rsidRPr="00660775" w:rsidRDefault="0B5188F2" w:rsidP="2F3A60D6">
      <w:pPr>
        <w:jc w:val="both"/>
        <w:rPr>
          <w:rFonts w:cstheme="minorHAnsi"/>
          <w:b/>
          <w:bCs/>
        </w:rPr>
      </w:pPr>
      <w:r w:rsidRPr="00660775">
        <w:rPr>
          <w:rFonts w:cstheme="minorHAnsi"/>
        </w:rPr>
        <w:t>The budget available for the evaluation of the Active Citizens Fund programme</w:t>
      </w:r>
      <w:r w:rsidR="33E5ABA9" w:rsidRPr="00660775">
        <w:rPr>
          <w:rFonts w:cstheme="minorHAnsi"/>
        </w:rPr>
        <w:t xml:space="preserve"> in Greece</w:t>
      </w:r>
      <w:r w:rsidRPr="00660775">
        <w:rPr>
          <w:rFonts w:cstheme="minorHAnsi"/>
        </w:rPr>
        <w:t xml:space="preserve"> is </w:t>
      </w:r>
      <w:r w:rsidR="001A5740" w:rsidRPr="00660775">
        <w:rPr>
          <w:rFonts w:cstheme="minorHAnsi"/>
          <w:b/>
          <w:bCs/>
        </w:rPr>
        <w:t xml:space="preserve">€ </w:t>
      </w:r>
      <w:r w:rsidRPr="00660775">
        <w:rPr>
          <w:rFonts w:cstheme="minorHAnsi"/>
          <w:b/>
          <w:bCs/>
        </w:rPr>
        <w:t>20.</w:t>
      </w:r>
      <w:r w:rsidR="001A5740" w:rsidRPr="00660775">
        <w:rPr>
          <w:rFonts w:cstheme="minorHAnsi"/>
          <w:b/>
          <w:bCs/>
        </w:rPr>
        <w:t>460</w:t>
      </w:r>
      <w:r w:rsidRPr="00660775">
        <w:rPr>
          <w:rFonts w:cstheme="minorHAnsi"/>
          <w:b/>
          <w:bCs/>
        </w:rPr>
        <w:t xml:space="preserve"> </w:t>
      </w:r>
      <w:r w:rsidR="008F51A0" w:rsidRPr="00660775">
        <w:rPr>
          <w:rFonts w:cstheme="minorHAnsi"/>
          <w:b/>
          <w:bCs/>
        </w:rPr>
        <w:t>i</w:t>
      </w:r>
      <w:r w:rsidR="00766F49" w:rsidRPr="00660775">
        <w:rPr>
          <w:rFonts w:cstheme="minorHAnsi"/>
          <w:b/>
          <w:bCs/>
        </w:rPr>
        <w:t>ncl. VAT</w:t>
      </w:r>
      <w:r w:rsidR="001A5740" w:rsidRPr="00660775">
        <w:rPr>
          <w:rFonts w:cstheme="minorHAnsi"/>
          <w:b/>
          <w:bCs/>
        </w:rPr>
        <w:t xml:space="preserve"> (€ 16.500 +</w:t>
      </w:r>
      <w:r w:rsidR="00CE0FE9" w:rsidRPr="00660775">
        <w:rPr>
          <w:rFonts w:cstheme="minorHAnsi"/>
          <w:b/>
          <w:bCs/>
        </w:rPr>
        <w:t xml:space="preserve"> VAT)</w:t>
      </w:r>
    </w:p>
    <w:p w14:paraId="3520166C" w14:textId="48B42B44" w:rsidR="00775913" w:rsidRPr="00660775" w:rsidRDefault="00775913" w:rsidP="00A65E13">
      <w:pPr>
        <w:jc w:val="both"/>
        <w:rPr>
          <w:rFonts w:cstheme="minorHAnsi"/>
          <w:lang w:val="en-GB"/>
        </w:rPr>
      </w:pPr>
      <w:r w:rsidRPr="00660775">
        <w:rPr>
          <w:rFonts w:cstheme="minorHAnsi"/>
          <w:lang w:val="en-GB"/>
        </w:rPr>
        <w:t xml:space="preserve">The amount shall be paid in two instalments following the successful completion of the deliverables, as follows:   </w:t>
      </w:r>
    </w:p>
    <w:p w14:paraId="144476DF" w14:textId="17F690E7" w:rsidR="00775913" w:rsidRPr="00660775" w:rsidRDefault="00775913" w:rsidP="00A65E13">
      <w:pPr>
        <w:pStyle w:val="ListParagraph"/>
        <w:numPr>
          <w:ilvl w:val="0"/>
          <w:numId w:val="34"/>
        </w:numPr>
        <w:jc w:val="both"/>
        <w:rPr>
          <w:rFonts w:cstheme="minorHAnsi"/>
          <w:lang w:val="en-GB"/>
        </w:rPr>
      </w:pPr>
      <w:r w:rsidRPr="00660775">
        <w:rPr>
          <w:rFonts w:cstheme="minorHAnsi"/>
          <w:lang w:val="en-GB"/>
        </w:rPr>
        <w:t xml:space="preserve">Acceptance of the inception report: 30%  </w:t>
      </w:r>
    </w:p>
    <w:p w14:paraId="5211B964" w14:textId="2190FEE3" w:rsidR="00775913" w:rsidRPr="00660775" w:rsidRDefault="00775913" w:rsidP="00A65E13">
      <w:pPr>
        <w:pStyle w:val="ListParagraph"/>
        <w:numPr>
          <w:ilvl w:val="0"/>
          <w:numId w:val="34"/>
        </w:numPr>
        <w:jc w:val="both"/>
        <w:rPr>
          <w:rFonts w:cstheme="minorHAnsi"/>
          <w:lang w:val="en-GB"/>
        </w:rPr>
      </w:pPr>
      <w:r w:rsidRPr="00660775">
        <w:rPr>
          <w:rFonts w:cstheme="minorHAnsi"/>
          <w:lang w:val="en-GB"/>
        </w:rPr>
        <w:t>Acceptance of the final report: 70%</w:t>
      </w:r>
    </w:p>
    <w:p w14:paraId="798AEE17" w14:textId="0D0791FA" w:rsidR="008367BB" w:rsidRPr="00660775" w:rsidRDefault="4D7FFC61" w:rsidP="002D64C7">
      <w:pPr>
        <w:jc w:val="both"/>
        <w:rPr>
          <w:rFonts w:cstheme="minorHAnsi"/>
        </w:rPr>
      </w:pPr>
      <w:r w:rsidRPr="00660775">
        <w:rPr>
          <w:rFonts w:cstheme="minorHAnsi"/>
        </w:rPr>
        <w:t xml:space="preserve">It is expected that the </w:t>
      </w:r>
      <w:r w:rsidR="002D64C7" w:rsidRPr="00660775">
        <w:rPr>
          <w:rFonts w:cstheme="minorHAnsi"/>
        </w:rPr>
        <w:t>tenderers</w:t>
      </w:r>
      <w:r w:rsidRPr="00660775">
        <w:rPr>
          <w:rFonts w:cstheme="minorHAnsi"/>
        </w:rPr>
        <w:t xml:space="preserve"> shall have an input </w:t>
      </w:r>
      <w:proofErr w:type="gramStart"/>
      <w:r w:rsidRPr="00660775">
        <w:rPr>
          <w:rFonts w:cstheme="minorHAnsi"/>
        </w:rPr>
        <w:t>on</w:t>
      </w:r>
      <w:proofErr w:type="gramEnd"/>
      <w:r w:rsidRPr="00660775">
        <w:rPr>
          <w:rFonts w:cstheme="minorHAnsi"/>
        </w:rPr>
        <w:t xml:space="preserve"> what it is possible to </w:t>
      </w:r>
      <w:r w:rsidR="51E761ED" w:rsidRPr="00660775">
        <w:rPr>
          <w:rFonts w:cstheme="minorHAnsi"/>
        </w:rPr>
        <w:t>achieve</w:t>
      </w:r>
      <w:r w:rsidRPr="00660775">
        <w:rPr>
          <w:rFonts w:cstheme="minorHAnsi"/>
        </w:rPr>
        <w:t xml:space="preserve"> with</w:t>
      </w:r>
      <w:r w:rsidR="51E761ED" w:rsidRPr="00660775">
        <w:rPr>
          <w:rFonts w:cstheme="minorHAnsi"/>
        </w:rPr>
        <w:t>in</w:t>
      </w:r>
      <w:r w:rsidRPr="00660775">
        <w:rPr>
          <w:rFonts w:cstheme="minorHAnsi"/>
        </w:rPr>
        <w:t xml:space="preserve"> this budget and </w:t>
      </w:r>
      <w:r w:rsidR="018DBD8A" w:rsidRPr="00660775">
        <w:rPr>
          <w:rFonts w:cstheme="minorHAnsi"/>
        </w:rPr>
        <w:t xml:space="preserve">thus the scope and the questions stated might </w:t>
      </w:r>
      <w:r w:rsidR="465CB987" w:rsidRPr="00660775">
        <w:rPr>
          <w:rFonts w:cstheme="minorHAnsi"/>
        </w:rPr>
        <w:t xml:space="preserve">be reviewed and </w:t>
      </w:r>
      <w:r w:rsidR="51E761ED" w:rsidRPr="00660775">
        <w:rPr>
          <w:rFonts w:cstheme="minorHAnsi"/>
        </w:rPr>
        <w:t>updated.</w:t>
      </w:r>
    </w:p>
    <w:p w14:paraId="0AF74DE7" w14:textId="6BD9ACF6" w:rsidR="001803D8" w:rsidRPr="00660775" w:rsidRDefault="6C855FA9" w:rsidP="00DA79B3">
      <w:pPr>
        <w:pStyle w:val="Heading1"/>
        <w:jc w:val="both"/>
        <w:rPr>
          <w:rFonts w:asciiTheme="minorHAnsi" w:hAnsiTheme="minorHAnsi" w:cstheme="minorHAnsi"/>
        </w:rPr>
      </w:pPr>
      <w:bookmarkStart w:id="18" w:name="_Toc149235190"/>
      <w:r w:rsidRPr="00660775">
        <w:rPr>
          <w:rFonts w:asciiTheme="minorHAnsi" w:hAnsiTheme="minorHAnsi" w:cstheme="minorHAnsi"/>
        </w:rPr>
        <w:t>13.</w:t>
      </w:r>
      <w:r w:rsidR="18DAD07F" w:rsidRPr="00660775">
        <w:rPr>
          <w:rFonts w:asciiTheme="minorHAnsi" w:hAnsiTheme="minorHAnsi" w:cstheme="minorHAnsi"/>
        </w:rPr>
        <w:t>Submission of tender</w:t>
      </w:r>
      <w:r w:rsidR="76B22BB3" w:rsidRPr="00660775">
        <w:rPr>
          <w:rFonts w:asciiTheme="minorHAnsi" w:hAnsiTheme="minorHAnsi" w:cstheme="minorHAnsi"/>
        </w:rPr>
        <w:t>s</w:t>
      </w:r>
      <w:bookmarkEnd w:id="18"/>
    </w:p>
    <w:p w14:paraId="7692F451" w14:textId="34D01166" w:rsidR="002240A5" w:rsidRPr="00660775" w:rsidRDefault="001803D8" w:rsidP="00A65E13">
      <w:pPr>
        <w:pStyle w:val="NoSpacing"/>
        <w:jc w:val="both"/>
        <w:rPr>
          <w:rFonts w:cstheme="minorHAnsi"/>
        </w:rPr>
      </w:pPr>
      <w:r w:rsidRPr="00660775">
        <w:rPr>
          <w:rFonts w:cstheme="minorHAnsi"/>
        </w:rPr>
        <w:t>The tender must be submitted as a single PDF document including technical and financial parts, the CVs of the proposed experts</w:t>
      </w:r>
      <w:r w:rsidR="002D64C7" w:rsidRPr="00660775">
        <w:rPr>
          <w:rFonts w:cstheme="minorHAnsi"/>
        </w:rPr>
        <w:t xml:space="preserve"> and the </w:t>
      </w:r>
      <w:r w:rsidR="00C50771" w:rsidRPr="00660775">
        <w:rPr>
          <w:rFonts w:cstheme="minorHAnsi"/>
        </w:rPr>
        <w:t>supporting documents.</w:t>
      </w:r>
    </w:p>
    <w:p w14:paraId="78B1F604" w14:textId="15A85A0A" w:rsidR="0022111F" w:rsidRPr="00660775" w:rsidRDefault="215D6A91" w:rsidP="00A65E13">
      <w:pPr>
        <w:pStyle w:val="NoSpacing"/>
        <w:jc w:val="both"/>
        <w:rPr>
          <w:rFonts w:cstheme="minorHAnsi"/>
        </w:rPr>
      </w:pPr>
      <w:r w:rsidRPr="00660775">
        <w:rPr>
          <w:rFonts w:cstheme="minorHAnsi"/>
        </w:rPr>
        <w:t>Tender</w:t>
      </w:r>
      <w:r w:rsidR="1677B5AA" w:rsidRPr="00660775">
        <w:rPr>
          <w:rFonts w:cstheme="minorHAnsi"/>
        </w:rPr>
        <w:t>s</w:t>
      </w:r>
      <w:r w:rsidRPr="00660775">
        <w:rPr>
          <w:rFonts w:cstheme="minorHAnsi"/>
        </w:rPr>
        <w:t xml:space="preserve"> must be submitted electronically </w:t>
      </w:r>
      <w:r w:rsidR="008A156D" w:rsidRPr="00660775">
        <w:rPr>
          <w:rFonts w:cstheme="minorHAnsi"/>
        </w:rPr>
        <w:t xml:space="preserve">to the </w:t>
      </w:r>
      <w:r w:rsidR="00280D27" w:rsidRPr="00660775">
        <w:rPr>
          <w:rFonts w:cstheme="minorHAnsi"/>
        </w:rPr>
        <w:t xml:space="preserve">Active Citizens Fund programme email: </w:t>
      </w:r>
      <w:hyperlink r:id="rId16" w:history="1">
        <w:r w:rsidR="0022111F" w:rsidRPr="00660775">
          <w:rPr>
            <w:rStyle w:val="Hyperlink"/>
            <w:rFonts w:cstheme="minorHAnsi"/>
          </w:rPr>
          <w:t>info@activecitizensfund.gr</w:t>
        </w:r>
      </w:hyperlink>
      <w:r w:rsidR="0022111F" w:rsidRPr="00660775">
        <w:rPr>
          <w:rFonts w:cstheme="minorHAnsi"/>
        </w:rPr>
        <w:t>, signed and stamped by the legal representative of the legal entity or the natural person.</w:t>
      </w:r>
    </w:p>
    <w:p w14:paraId="53D709BE" w14:textId="431BD74F" w:rsidR="00945024" w:rsidRPr="00660775" w:rsidRDefault="0022111F" w:rsidP="00A65E13">
      <w:pPr>
        <w:pStyle w:val="NoSpacing"/>
        <w:jc w:val="both"/>
        <w:rPr>
          <w:rFonts w:cstheme="minorHAnsi"/>
        </w:rPr>
      </w:pPr>
      <w:r w:rsidRPr="00660775">
        <w:rPr>
          <w:rFonts w:cstheme="minorHAnsi"/>
        </w:rPr>
        <w:t xml:space="preserve">The </w:t>
      </w:r>
      <w:r w:rsidR="00945024" w:rsidRPr="00660775">
        <w:rPr>
          <w:rFonts w:cstheme="minorHAnsi"/>
        </w:rPr>
        <w:t>proposal shall be submitted with the subject:</w:t>
      </w:r>
      <w:r w:rsidR="00167BC0" w:rsidRPr="00660775">
        <w:rPr>
          <w:rFonts w:cstheme="minorHAnsi"/>
        </w:rPr>
        <w:t xml:space="preserve"> </w:t>
      </w:r>
      <w:r w:rsidR="00167BC0" w:rsidRPr="00660775">
        <w:rPr>
          <w:rFonts w:cstheme="minorHAnsi"/>
          <w:b/>
          <w:bCs/>
        </w:rPr>
        <w:t>“Tender for Active Citizens Fund Programme Evaluation”.</w:t>
      </w:r>
    </w:p>
    <w:p w14:paraId="407614D9" w14:textId="77777777" w:rsidR="00167BC0" w:rsidRPr="00660775" w:rsidRDefault="00167BC0" w:rsidP="00A65E13">
      <w:pPr>
        <w:pStyle w:val="NoSpacing"/>
        <w:jc w:val="both"/>
        <w:rPr>
          <w:rFonts w:cstheme="minorHAnsi"/>
        </w:rPr>
      </w:pPr>
    </w:p>
    <w:p w14:paraId="3CE604C3" w14:textId="589416B7" w:rsidR="00167BC0" w:rsidRPr="00660775" w:rsidRDefault="00167BC0" w:rsidP="00A65E13">
      <w:pPr>
        <w:pStyle w:val="NoSpacing"/>
        <w:jc w:val="both"/>
        <w:rPr>
          <w:rFonts w:cstheme="minorHAnsi"/>
        </w:rPr>
      </w:pPr>
      <w:r w:rsidRPr="00660775">
        <w:rPr>
          <w:rFonts w:cstheme="minorHAnsi"/>
        </w:rPr>
        <w:t xml:space="preserve">The deadline for submission </w:t>
      </w:r>
      <w:r w:rsidR="00B8502A" w:rsidRPr="00660775">
        <w:rPr>
          <w:rFonts w:cstheme="minorHAnsi"/>
        </w:rPr>
        <w:t xml:space="preserve">is </w:t>
      </w:r>
      <w:r w:rsidR="000045F0" w:rsidRPr="00660775">
        <w:rPr>
          <w:rFonts w:cstheme="minorHAnsi"/>
          <w:b/>
          <w:bCs/>
          <w:u w:val="single"/>
        </w:rPr>
        <w:t>2</w:t>
      </w:r>
      <w:r w:rsidR="00C50771" w:rsidRPr="00660775">
        <w:rPr>
          <w:rFonts w:cstheme="minorHAnsi"/>
          <w:b/>
          <w:bCs/>
          <w:u w:val="single"/>
        </w:rPr>
        <w:t>5</w:t>
      </w:r>
      <w:r w:rsidR="00B8502A" w:rsidRPr="00660775">
        <w:rPr>
          <w:rFonts w:cstheme="minorHAnsi"/>
          <w:b/>
          <w:bCs/>
          <w:u w:val="single"/>
        </w:rPr>
        <w:t xml:space="preserve"> November 2023 at 17:00 </w:t>
      </w:r>
      <w:r w:rsidR="0EABFD3C" w:rsidRPr="00660775">
        <w:rPr>
          <w:rFonts w:cstheme="minorHAnsi"/>
          <w:b/>
          <w:bCs/>
          <w:u w:val="single"/>
        </w:rPr>
        <w:t>Greek</w:t>
      </w:r>
      <w:r w:rsidR="00B8502A" w:rsidRPr="00660775">
        <w:rPr>
          <w:rFonts w:cstheme="minorHAnsi"/>
          <w:b/>
          <w:bCs/>
          <w:u w:val="single"/>
        </w:rPr>
        <w:t xml:space="preserve"> time</w:t>
      </w:r>
      <w:r w:rsidR="00B8502A" w:rsidRPr="00660775">
        <w:rPr>
          <w:rFonts w:cstheme="minorHAnsi"/>
        </w:rPr>
        <w:t>, as evidenced by the date of receipt by the Fund Operator.</w:t>
      </w:r>
      <w:r w:rsidR="003C553A" w:rsidRPr="00660775">
        <w:rPr>
          <w:rFonts w:cstheme="minorHAnsi"/>
        </w:rPr>
        <w:t xml:space="preserve"> Fund Operator shall not consider for evaluation any proposal</w:t>
      </w:r>
      <w:r w:rsidR="000D5ED4" w:rsidRPr="00660775">
        <w:rPr>
          <w:rFonts w:cstheme="minorHAnsi"/>
        </w:rPr>
        <w:t xml:space="preserve"> that arrives after the deadline for submission for tenders.</w:t>
      </w:r>
    </w:p>
    <w:p w14:paraId="25166257" w14:textId="1A876EA3" w:rsidR="00D21046" w:rsidRPr="00660775" w:rsidRDefault="00D21046" w:rsidP="007B1F13">
      <w:pPr>
        <w:pStyle w:val="NoSpacing"/>
        <w:jc w:val="both"/>
        <w:rPr>
          <w:rFonts w:cstheme="minorHAnsi"/>
        </w:rPr>
      </w:pPr>
    </w:p>
    <w:p w14:paraId="1C0BC638" w14:textId="01303405" w:rsidR="005C51B7" w:rsidRPr="00660775" w:rsidRDefault="46D3582B" w:rsidP="00802808">
      <w:pPr>
        <w:pStyle w:val="Heading1"/>
        <w:jc w:val="both"/>
        <w:rPr>
          <w:rFonts w:asciiTheme="minorHAnsi" w:hAnsiTheme="minorHAnsi" w:cstheme="minorHAnsi"/>
          <w:lang w:val="en-GB"/>
        </w:rPr>
      </w:pPr>
      <w:bookmarkStart w:id="19" w:name="_Toc149235191"/>
      <w:r w:rsidRPr="00660775">
        <w:rPr>
          <w:rFonts w:asciiTheme="minorHAnsi" w:hAnsiTheme="minorHAnsi" w:cstheme="minorHAnsi"/>
        </w:rPr>
        <w:t>14.</w:t>
      </w:r>
      <w:r w:rsidR="00EC517B" w:rsidRPr="00660775">
        <w:rPr>
          <w:rFonts w:asciiTheme="minorHAnsi" w:hAnsiTheme="minorHAnsi" w:cstheme="minorHAnsi"/>
        </w:rPr>
        <w:t xml:space="preserve">Contact </w:t>
      </w:r>
      <w:r w:rsidR="00F11A6A" w:rsidRPr="00660775">
        <w:rPr>
          <w:rFonts w:asciiTheme="minorHAnsi" w:hAnsiTheme="minorHAnsi" w:cstheme="minorHAnsi"/>
          <w:lang w:val="en-GB"/>
        </w:rPr>
        <w:t>Informati</w:t>
      </w:r>
      <w:r w:rsidR="00D748B4" w:rsidRPr="00660775">
        <w:rPr>
          <w:rFonts w:asciiTheme="minorHAnsi" w:hAnsiTheme="minorHAnsi" w:cstheme="minorHAnsi"/>
          <w:lang w:val="en-GB"/>
        </w:rPr>
        <w:t>on</w:t>
      </w:r>
      <w:bookmarkEnd w:id="19"/>
    </w:p>
    <w:p w14:paraId="1ED35FEE" w14:textId="7304929F" w:rsidR="00D748B4" w:rsidRPr="00660775" w:rsidRDefault="00545DF5" w:rsidP="00D748B4">
      <w:pPr>
        <w:rPr>
          <w:rFonts w:cstheme="minorHAnsi"/>
          <w:lang w:val="en-GB"/>
        </w:rPr>
      </w:pPr>
      <w:r w:rsidRPr="00660775">
        <w:rPr>
          <w:rFonts w:cstheme="minorHAnsi"/>
          <w:lang w:val="en-GB"/>
        </w:rPr>
        <w:t>Any q</w:t>
      </w:r>
      <w:r w:rsidR="015B792E" w:rsidRPr="00660775">
        <w:rPr>
          <w:rFonts w:cstheme="minorHAnsi"/>
          <w:lang w:val="en-GB"/>
        </w:rPr>
        <w:t>uestions</w:t>
      </w:r>
      <w:r w:rsidRPr="00660775">
        <w:rPr>
          <w:rFonts w:cstheme="minorHAnsi"/>
          <w:lang w:val="en-GB"/>
        </w:rPr>
        <w:t>/requests for additional information or clarifications</w:t>
      </w:r>
      <w:r w:rsidR="015B792E" w:rsidRPr="00660775">
        <w:rPr>
          <w:rFonts w:cstheme="minorHAnsi"/>
          <w:lang w:val="en-GB"/>
        </w:rPr>
        <w:t xml:space="preserve"> may be submitted no later than</w:t>
      </w:r>
      <w:r w:rsidR="00955983" w:rsidRPr="00660775">
        <w:rPr>
          <w:rFonts w:cstheme="minorHAnsi"/>
          <w:lang w:val="en-GB"/>
        </w:rPr>
        <w:t xml:space="preserve"> six</w:t>
      </w:r>
      <w:r w:rsidR="015B792E" w:rsidRPr="00660775">
        <w:rPr>
          <w:rFonts w:cstheme="minorHAnsi"/>
          <w:lang w:val="en-GB"/>
        </w:rPr>
        <w:t xml:space="preserve"> (</w:t>
      </w:r>
      <w:r w:rsidR="00955983" w:rsidRPr="00660775">
        <w:rPr>
          <w:rFonts w:cstheme="minorHAnsi"/>
          <w:lang w:val="en-GB"/>
        </w:rPr>
        <w:t>6</w:t>
      </w:r>
      <w:r w:rsidR="015B792E" w:rsidRPr="00660775">
        <w:rPr>
          <w:rFonts w:cstheme="minorHAnsi"/>
          <w:lang w:val="en-GB"/>
        </w:rPr>
        <w:t>) working days before the deadline by email to</w:t>
      </w:r>
      <w:r w:rsidR="007B1F13" w:rsidRPr="00660775">
        <w:rPr>
          <w:rFonts w:cstheme="minorHAnsi"/>
          <w:lang w:val="en-GB"/>
        </w:rPr>
        <w:t xml:space="preserve"> </w:t>
      </w:r>
      <w:r w:rsidR="015B792E" w:rsidRPr="00660775">
        <w:rPr>
          <w:rFonts w:cstheme="minorHAnsi"/>
          <w:lang w:val="en-GB"/>
        </w:rPr>
        <w:t>the</w:t>
      </w:r>
      <w:r w:rsidR="0046459E" w:rsidRPr="00660775">
        <w:rPr>
          <w:rFonts w:cstheme="minorHAnsi"/>
          <w:lang w:val="en-GB"/>
        </w:rPr>
        <w:t xml:space="preserve"> following</w:t>
      </w:r>
      <w:r w:rsidR="015B792E" w:rsidRPr="00660775">
        <w:rPr>
          <w:rFonts w:cstheme="minorHAnsi"/>
          <w:lang w:val="en-GB"/>
        </w:rPr>
        <w:t xml:space="preserve"> contact person:</w:t>
      </w:r>
    </w:p>
    <w:p w14:paraId="3CD55F57" w14:textId="77777777" w:rsidR="008367BB" w:rsidRPr="00660775" w:rsidRDefault="008367BB" w:rsidP="008367BB">
      <w:pPr>
        <w:spacing w:after="0" w:line="240" w:lineRule="auto"/>
        <w:jc w:val="both"/>
        <w:rPr>
          <w:rFonts w:cstheme="minorHAnsi"/>
        </w:rPr>
      </w:pPr>
      <w:r w:rsidRPr="00660775">
        <w:rPr>
          <w:rFonts w:cstheme="minorHAnsi"/>
        </w:rPr>
        <w:t>Eleni Karakitsiou</w:t>
      </w:r>
    </w:p>
    <w:p w14:paraId="60B76CA9" w14:textId="77777777" w:rsidR="008367BB" w:rsidRPr="00660775" w:rsidRDefault="008367BB" w:rsidP="008367BB">
      <w:pPr>
        <w:spacing w:after="0" w:line="240" w:lineRule="auto"/>
        <w:jc w:val="both"/>
        <w:rPr>
          <w:rFonts w:cstheme="minorHAnsi"/>
        </w:rPr>
      </w:pPr>
      <w:r w:rsidRPr="00660775">
        <w:rPr>
          <w:rFonts w:cstheme="minorHAnsi"/>
        </w:rPr>
        <w:t>Programme Officer, Bodossaki Foundation</w:t>
      </w:r>
    </w:p>
    <w:p w14:paraId="77D08A59" w14:textId="77777777" w:rsidR="008367BB" w:rsidRPr="00660775" w:rsidRDefault="008367BB" w:rsidP="008367BB">
      <w:pPr>
        <w:spacing w:after="0" w:line="240" w:lineRule="auto"/>
        <w:jc w:val="both"/>
        <w:rPr>
          <w:rFonts w:cstheme="minorHAnsi"/>
        </w:rPr>
      </w:pPr>
      <w:r w:rsidRPr="00660775">
        <w:rPr>
          <w:rFonts w:cstheme="minorHAnsi"/>
        </w:rPr>
        <w:t>Tel. 210 7259307, 69 56 2000 94</w:t>
      </w:r>
    </w:p>
    <w:p w14:paraId="16587B4F" w14:textId="77777777" w:rsidR="008367BB" w:rsidRPr="00660775" w:rsidRDefault="008367BB" w:rsidP="008367BB">
      <w:pPr>
        <w:spacing w:after="0" w:line="240" w:lineRule="auto"/>
        <w:jc w:val="both"/>
        <w:rPr>
          <w:rFonts w:cstheme="minorHAnsi"/>
        </w:rPr>
      </w:pPr>
      <w:r w:rsidRPr="00660775">
        <w:rPr>
          <w:rFonts w:cstheme="minorHAnsi"/>
        </w:rPr>
        <w:t xml:space="preserve">E: </w:t>
      </w:r>
      <w:hyperlink r:id="rId17" w:history="1">
        <w:r w:rsidRPr="00660775">
          <w:rPr>
            <w:rStyle w:val="Hyperlink"/>
            <w:rFonts w:cstheme="minorHAnsi"/>
          </w:rPr>
          <w:t>ekarakitsiou@bodossaki.gr</w:t>
        </w:r>
      </w:hyperlink>
    </w:p>
    <w:p w14:paraId="7A0E2DBF" w14:textId="12FD2C7A" w:rsidR="0046459E" w:rsidRPr="00660775" w:rsidRDefault="0046459E" w:rsidP="00D748B4">
      <w:pPr>
        <w:rPr>
          <w:rFonts w:cstheme="minorHAnsi"/>
        </w:rPr>
      </w:pPr>
    </w:p>
    <w:p w14:paraId="16116A14" w14:textId="7C3B5C0B" w:rsidR="00D748B4" w:rsidRPr="00660775" w:rsidRDefault="015B792E" w:rsidP="00D748B4">
      <w:pPr>
        <w:rPr>
          <w:rFonts w:cstheme="minorHAnsi"/>
          <w:lang w:val="en-GB"/>
        </w:rPr>
      </w:pPr>
      <w:r w:rsidRPr="00660775">
        <w:rPr>
          <w:rFonts w:cstheme="minorHAnsi"/>
          <w:lang w:val="en-GB"/>
        </w:rPr>
        <w:t xml:space="preserve">The </w:t>
      </w:r>
      <w:r w:rsidR="1200765C" w:rsidRPr="00660775">
        <w:rPr>
          <w:rFonts w:cstheme="minorHAnsi"/>
          <w:lang w:val="en-GB"/>
        </w:rPr>
        <w:t>Fund Operator</w:t>
      </w:r>
      <w:r w:rsidRPr="00660775">
        <w:rPr>
          <w:rFonts w:cstheme="minorHAnsi"/>
          <w:lang w:val="en-GB"/>
        </w:rPr>
        <w:t xml:space="preserve"> has no obligation to provide clarifications to questions received after this deadline.</w:t>
      </w:r>
    </w:p>
    <w:p w14:paraId="3411939F" w14:textId="6DA0456A" w:rsidR="00D748B4" w:rsidRPr="00660775" w:rsidRDefault="00D748B4" w:rsidP="00D748B4">
      <w:pPr>
        <w:rPr>
          <w:rFonts w:cstheme="minorHAnsi"/>
          <w:lang w:val="en-GB"/>
        </w:rPr>
      </w:pPr>
      <w:r w:rsidRPr="00660775">
        <w:rPr>
          <w:rFonts w:cstheme="minorHAnsi"/>
          <w:lang w:val="en-GB"/>
        </w:rPr>
        <w:t xml:space="preserve">Answers to specific questions shall be uploaded on the project's webpage (FAQ document) to be available for all interested </w:t>
      </w:r>
      <w:r w:rsidR="009179AD" w:rsidRPr="00660775">
        <w:rPr>
          <w:rFonts w:cstheme="minorHAnsi"/>
          <w:lang w:val="en-GB"/>
        </w:rPr>
        <w:t>tenderers</w:t>
      </w:r>
      <w:r w:rsidRPr="00660775">
        <w:rPr>
          <w:rFonts w:cstheme="minorHAnsi"/>
          <w:lang w:val="en-GB"/>
        </w:rPr>
        <w:t>. No individual replies will be given to questions</w:t>
      </w:r>
      <w:r w:rsidR="00A071BD" w:rsidRPr="00660775">
        <w:rPr>
          <w:rFonts w:cstheme="minorHAnsi"/>
          <w:lang w:val="en-GB"/>
        </w:rPr>
        <w:t xml:space="preserve"> and thus it is advisable to consult the website regularly.</w:t>
      </w:r>
    </w:p>
    <w:p w14:paraId="3DFC95BB" w14:textId="77777777" w:rsidR="004C223B" w:rsidRPr="00660775" w:rsidRDefault="004C223B" w:rsidP="00A65E13">
      <w:pPr>
        <w:jc w:val="both"/>
        <w:rPr>
          <w:rFonts w:cstheme="minorHAnsi"/>
        </w:rPr>
      </w:pPr>
    </w:p>
    <w:p w14:paraId="4AFD67A4" w14:textId="77777777" w:rsidR="008367BB" w:rsidRPr="00660775" w:rsidRDefault="008367BB" w:rsidP="00A65E13">
      <w:pPr>
        <w:jc w:val="both"/>
        <w:rPr>
          <w:rFonts w:cstheme="minorHAnsi"/>
        </w:rPr>
      </w:pPr>
    </w:p>
    <w:p w14:paraId="3BA25CA3" w14:textId="77777777" w:rsidR="00EC517B" w:rsidRPr="00660775" w:rsidRDefault="00EC517B" w:rsidP="00A65E13">
      <w:pPr>
        <w:pStyle w:val="Heading1"/>
        <w:jc w:val="both"/>
        <w:rPr>
          <w:rFonts w:asciiTheme="minorHAnsi" w:hAnsiTheme="minorHAnsi" w:cstheme="minorHAnsi"/>
        </w:rPr>
      </w:pPr>
      <w:bookmarkStart w:id="20" w:name="_Toc149235192"/>
      <w:r w:rsidRPr="00660775">
        <w:rPr>
          <w:rFonts w:asciiTheme="minorHAnsi" w:hAnsiTheme="minorHAnsi" w:cstheme="minorHAnsi"/>
        </w:rPr>
        <w:t>Annexes</w:t>
      </w:r>
      <w:bookmarkEnd w:id="20"/>
      <w:r w:rsidRPr="00660775">
        <w:rPr>
          <w:rFonts w:asciiTheme="minorHAnsi" w:hAnsiTheme="minorHAnsi" w:cstheme="minorHAnsi"/>
        </w:rPr>
        <w:t xml:space="preserve"> </w:t>
      </w:r>
    </w:p>
    <w:p w14:paraId="7E3B9ED5" w14:textId="31FBCCF6" w:rsidR="009C7C4F" w:rsidRPr="00660775" w:rsidRDefault="004B27AE" w:rsidP="00C50771">
      <w:pPr>
        <w:rPr>
          <w:rFonts w:cstheme="minorHAnsi"/>
        </w:rPr>
      </w:pPr>
      <w:r w:rsidRPr="00660775">
        <w:rPr>
          <w:rFonts w:cstheme="minorHAnsi"/>
        </w:rPr>
        <w:t xml:space="preserve">Annex 1: </w:t>
      </w:r>
      <w:r w:rsidR="0094224D" w:rsidRPr="00660775">
        <w:rPr>
          <w:rFonts w:cstheme="minorHAnsi"/>
        </w:rPr>
        <w:t xml:space="preserve">Evaluation </w:t>
      </w:r>
      <w:r w:rsidRPr="00660775">
        <w:rPr>
          <w:rFonts w:cstheme="minorHAnsi"/>
        </w:rPr>
        <w:t>t</w:t>
      </w:r>
      <w:r w:rsidR="0094224D" w:rsidRPr="00660775">
        <w:rPr>
          <w:rFonts w:cstheme="minorHAnsi"/>
        </w:rPr>
        <w:t>imeline</w:t>
      </w:r>
      <w:r w:rsidR="00536178" w:rsidRPr="00660775">
        <w:rPr>
          <w:rFonts w:cstheme="minorHAnsi"/>
        </w:rPr>
        <w:t xml:space="preserve"> and deliverables</w:t>
      </w:r>
    </w:p>
    <w:p w14:paraId="41D1DDD7" w14:textId="0172ED5D" w:rsidR="0071024A" w:rsidRPr="00660775" w:rsidRDefault="004B27AE" w:rsidP="00C50771">
      <w:pPr>
        <w:rPr>
          <w:rFonts w:cstheme="minorHAnsi"/>
        </w:rPr>
      </w:pPr>
      <w:r w:rsidRPr="00660775">
        <w:rPr>
          <w:rFonts w:cstheme="minorHAnsi"/>
        </w:rPr>
        <w:t xml:space="preserve">Annex 2: </w:t>
      </w:r>
      <w:r w:rsidR="0071024A" w:rsidRPr="00660775">
        <w:rPr>
          <w:rFonts w:cstheme="minorHAnsi"/>
        </w:rPr>
        <w:t>Evaluation report template</w:t>
      </w:r>
    </w:p>
    <w:p w14:paraId="10390386" w14:textId="0FB2890C" w:rsidR="00002280" w:rsidRPr="00660775" w:rsidRDefault="00002280" w:rsidP="00C50771">
      <w:pPr>
        <w:rPr>
          <w:rFonts w:cstheme="minorHAnsi"/>
        </w:rPr>
      </w:pPr>
      <w:r w:rsidRPr="00660775">
        <w:rPr>
          <w:rFonts w:cstheme="minorHAnsi"/>
        </w:rPr>
        <w:t xml:space="preserve">Annex 3: </w:t>
      </w:r>
      <w:r w:rsidR="009A40CC" w:rsidRPr="00660775">
        <w:rPr>
          <w:rFonts w:cstheme="minorHAnsi"/>
        </w:rPr>
        <w:t>Checklist</w:t>
      </w:r>
    </w:p>
    <w:p w14:paraId="3573149E" w14:textId="06B8A8F5" w:rsidR="009D088C" w:rsidRPr="00660775" w:rsidRDefault="009D088C" w:rsidP="00C50771">
      <w:pPr>
        <w:rPr>
          <w:rFonts w:cstheme="minorHAnsi"/>
        </w:rPr>
      </w:pPr>
      <w:r w:rsidRPr="00660775">
        <w:rPr>
          <w:rFonts w:cstheme="minorHAnsi"/>
        </w:rPr>
        <w:t>Annex 4:</w:t>
      </w:r>
      <w:r w:rsidR="00D83ED8" w:rsidRPr="00660775">
        <w:rPr>
          <w:rFonts w:cstheme="minorHAnsi"/>
        </w:rPr>
        <w:t xml:space="preserve"> </w:t>
      </w:r>
      <w:r w:rsidR="00C04DA1" w:rsidRPr="00660775">
        <w:rPr>
          <w:rFonts w:cstheme="minorHAnsi"/>
        </w:rPr>
        <w:t xml:space="preserve">Table of similar services </w:t>
      </w:r>
      <w:proofErr w:type="gramStart"/>
      <w:r w:rsidR="00C04DA1" w:rsidRPr="00660775">
        <w:rPr>
          <w:rFonts w:cstheme="minorHAnsi"/>
        </w:rPr>
        <w:t>completed</w:t>
      </w:r>
      <w:proofErr w:type="gramEnd"/>
    </w:p>
    <w:p w14:paraId="760BB744" w14:textId="7A32ADF1" w:rsidR="009C7C4F" w:rsidRPr="00660775" w:rsidRDefault="009C7C4F" w:rsidP="00C50771">
      <w:pPr>
        <w:rPr>
          <w:rFonts w:cstheme="minorHAnsi"/>
        </w:rPr>
      </w:pPr>
      <w:r w:rsidRPr="00660775">
        <w:rPr>
          <w:rFonts w:cstheme="minorHAnsi"/>
        </w:rPr>
        <w:t xml:space="preserve">Annex </w:t>
      </w:r>
      <w:r w:rsidR="009D088C" w:rsidRPr="00660775">
        <w:rPr>
          <w:rFonts w:cstheme="minorHAnsi"/>
        </w:rPr>
        <w:t>5</w:t>
      </w:r>
      <w:r w:rsidRPr="00660775">
        <w:rPr>
          <w:rFonts w:cstheme="minorHAnsi"/>
        </w:rPr>
        <w:t xml:space="preserve">: </w:t>
      </w:r>
      <w:r w:rsidR="00761DA9" w:rsidRPr="00660775">
        <w:rPr>
          <w:rFonts w:cstheme="minorHAnsi"/>
        </w:rPr>
        <w:t>Scoring</w:t>
      </w:r>
      <w:r w:rsidR="00C744F8" w:rsidRPr="00660775">
        <w:rPr>
          <w:rFonts w:cstheme="minorHAnsi"/>
        </w:rPr>
        <w:t xml:space="preserve"> criteria.</w:t>
      </w:r>
    </w:p>
    <w:p w14:paraId="62D26C88" w14:textId="1EECD785" w:rsidR="00C744F8" w:rsidRPr="00660775" w:rsidRDefault="00C744F8" w:rsidP="00C50771">
      <w:pPr>
        <w:rPr>
          <w:rFonts w:cstheme="minorHAnsi"/>
        </w:rPr>
      </w:pPr>
      <w:r w:rsidRPr="00660775">
        <w:rPr>
          <w:rFonts w:cstheme="minorHAnsi"/>
        </w:rPr>
        <w:t>Annex 5: Useful links and resources</w:t>
      </w:r>
    </w:p>
    <w:p w14:paraId="095669E0" w14:textId="753675EC" w:rsidR="004B27AE" w:rsidRPr="00660775" w:rsidRDefault="004B27AE" w:rsidP="00A65E13">
      <w:pPr>
        <w:jc w:val="both"/>
        <w:rPr>
          <w:rFonts w:cstheme="minorHAnsi"/>
        </w:rPr>
      </w:pPr>
    </w:p>
    <w:p w14:paraId="728FD08C" w14:textId="77777777" w:rsidR="00C50771" w:rsidRPr="00660775" w:rsidRDefault="00C50771" w:rsidP="00A65E13">
      <w:pPr>
        <w:jc w:val="both"/>
        <w:rPr>
          <w:rFonts w:cstheme="minorHAnsi"/>
        </w:rPr>
      </w:pPr>
    </w:p>
    <w:p w14:paraId="6809FD2B" w14:textId="77777777" w:rsidR="00C50771" w:rsidRPr="00660775" w:rsidRDefault="00C50771" w:rsidP="00A65E13">
      <w:pPr>
        <w:jc w:val="both"/>
        <w:rPr>
          <w:rFonts w:cstheme="minorHAnsi"/>
        </w:rPr>
      </w:pPr>
    </w:p>
    <w:p w14:paraId="19ACE5DF" w14:textId="77777777" w:rsidR="00C50771" w:rsidRDefault="00C50771" w:rsidP="00A65E13">
      <w:pPr>
        <w:jc w:val="both"/>
        <w:rPr>
          <w:rFonts w:cstheme="minorHAnsi"/>
        </w:rPr>
      </w:pPr>
    </w:p>
    <w:p w14:paraId="55652889" w14:textId="77777777" w:rsidR="00426364" w:rsidRDefault="00426364" w:rsidP="00A65E13">
      <w:pPr>
        <w:jc w:val="both"/>
        <w:rPr>
          <w:rFonts w:cstheme="minorHAnsi"/>
        </w:rPr>
      </w:pPr>
    </w:p>
    <w:p w14:paraId="7F456454" w14:textId="77777777" w:rsidR="00426364" w:rsidRDefault="00426364" w:rsidP="00A65E13">
      <w:pPr>
        <w:jc w:val="both"/>
        <w:rPr>
          <w:rFonts w:cstheme="minorHAnsi"/>
        </w:rPr>
      </w:pPr>
    </w:p>
    <w:p w14:paraId="0529B975" w14:textId="77777777" w:rsidR="00426364" w:rsidRDefault="00426364" w:rsidP="00A65E13">
      <w:pPr>
        <w:jc w:val="both"/>
        <w:rPr>
          <w:rFonts w:cstheme="minorHAnsi"/>
        </w:rPr>
      </w:pPr>
    </w:p>
    <w:p w14:paraId="551335AC" w14:textId="77777777" w:rsidR="00426364" w:rsidRPr="00660775" w:rsidRDefault="00426364" w:rsidP="00A65E13">
      <w:pPr>
        <w:jc w:val="both"/>
        <w:rPr>
          <w:rFonts w:cstheme="minorHAnsi"/>
        </w:rPr>
      </w:pPr>
    </w:p>
    <w:p w14:paraId="05BEE854" w14:textId="77777777" w:rsidR="00C50771" w:rsidRPr="00660775" w:rsidRDefault="00C50771" w:rsidP="00A65E13">
      <w:pPr>
        <w:jc w:val="both"/>
        <w:rPr>
          <w:rFonts w:cstheme="minorHAnsi"/>
        </w:rPr>
      </w:pPr>
    </w:p>
    <w:p w14:paraId="7CBEA27D" w14:textId="77777777" w:rsidR="00C50771" w:rsidRPr="00660775" w:rsidRDefault="00C50771" w:rsidP="00A65E13">
      <w:pPr>
        <w:jc w:val="both"/>
        <w:rPr>
          <w:rFonts w:cstheme="minorHAnsi"/>
        </w:rPr>
      </w:pPr>
    </w:p>
    <w:p w14:paraId="5BA8528E" w14:textId="77777777" w:rsidR="00C50771" w:rsidRPr="00660775" w:rsidRDefault="00C50771" w:rsidP="00A65E13">
      <w:pPr>
        <w:jc w:val="both"/>
        <w:rPr>
          <w:rFonts w:cstheme="minorHAnsi"/>
        </w:rPr>
      </w:pPr>
    </w:p>
    <w:p w14:paraId="58DA6165" w14:textId="4E5B8529" w:rsidR="006A5C34" w:rsidRPr="00660775" w:rsidRDefault="004B27AE" w:rsidP="00C50771">
      <w:pPr>
        <w:pStyle w:val="Heading2"/>
        <w:rPr>
          <w:rFonts w:asciiTheme="minorHAnsi" w:hAnsiTheme="minorHAnsi" w:cstheme="minorHAnsi"/>
        </w:rPr>
      </w:pPr>
      <w:bookmarkStart w:id="21" w:name="_Toc149235193"/>
      <w:r w:rsidRPr="00660775">
        <w:rPr>
          <w:rFonts w:asciiTheme="minorHAnsi" w:hAnsiTheme="minorHAnsi" w:cstheme="minorHAnsi"/>
        </w:rPr>
        <w:lastRenderedPageBreak/>
        <w:t>Annex 1: Evaluation timeline</w:t>
      </w:r>
      <w:r w:rsidR="006A5C34" w:rsidRPr="00660775">
        <w:rPr>
          <w:rFonts w:asciiTheme="minorHAnsi" w:hAnsiTheme="minorHAnsi" w:cstheme="minorHAnsi"/>
        </w:rPr>
        <w:t xml:space="preserve"> and deliverables</w:t>
      </w:r>
      <w:bookmarkEnd w:id="21"/>
    </w:p>
    <w:p w14:paraId="144B76EC" w14:textId="77777777" w:rsidR="00C50771" w:rsidRPr="00660775" w:rsidRDefault="00C50771" w:rsidP="00C50771">
      <w:pPr>
        <w:rPr>
          <w:rFonts w:cstheme="minorHAnsi"/>
        </w:rPr>
      </w:pPr>
    </w:p>
    <w:tbl>
      <w:tblPr>
        <w:tblStyle w:val="TableGrid"/>
        <w:tblpPr w:leftFromText="180" w:rightFromText="180" w:vertAnchor="text" w:horzAnchor="margin" w:tblpY="229"/>
        <w:tblW w:w="0" w:type="auto"/>
        <w:tblLook w:val="04A0" w:firstRow="1" w:lastRow="0" w:firstColumn="1" w:lastColumn="0" w:noHBand="0" w:noVBand="1"/>
      </w:tblPr>
      <w:tblGrid>
        <w:gridCol w:w="2662"/>
        <w:gridCol w:w="5203"/>
        <w:gridCol w:w="1649"/>
      </w:tblGrid>
      <w:tr w:rsidR="009A40CC" w:rsidRPr="00660775" w14:paraId="36D1F663" w14:textId="77777777" w:rsidTr="009A40CC">
        <w:trPr>
          <w:trHeight w:val="315"/>
        </w:trPr>
        <w:tc>
          <w:tcPr>
            <w:tcW w:w="2662" w:type="dxa"/>
            <w:noWrap/>
            <w:hideMark/>
          </w:tcPr>
          <w:p w14:paraId="4DBA7B25" w14:textId="77777777" w:rsidR="009A40CC" w:rsidRPr="00660775" w:rsidRDefault="009A40CC" w:rsidP="009A40CC">
            <w:pPr>
              <w:jc w:val="both"/>
              <w:rPr>
                <w:rFonts w:cstheme="minorHAnsi"/>
                <w:b/>
                <w:bCs/>
              </w:rPr>
            </w:pPr>
            <w:r w:rsidRPr="00660775">
              <w:rPr>
                <w:rFonts w:cstheme="minorHAnsi"/>
                <w:b/>
                <w:bCs/>
              </w:rPr>
              <w:t>Deliverables</w:t>
            </w:r>
          </w:p>
        </w:tc>
        <w:tc>
          <w:tcPr>
            <w:tcW w:w="5203" w:type="dxa"/>
            <w:noWrap/>
            <w:hideMark/>
          </w:tcPr>
          <w:p w14:paraId="06130A05" w14:textId="77777777" w:rsidR="009A40CC" w:rsidRPr="00660775" w:rsidRDefault="009A40CC" w:rsidP="009A40CC">
            <w:pPr>
              <w:jc w:val="both"/>
              <w:rPr>
                <w:rFonts w:cstheme="minorHAnsi"/>
                <w:b/>
                <w:bCs/>
              </w:rPr>
            </w:pPr>
            <w:r w:rsidRPr="00660775">
              <w:rPr>
                <w:rFonts w:cstheme="minorHAnsi"/>
                <w:b/>
                <w:bCs/>
              </w:rPr>
              <w:t>Description</w:t>
            </w:r>
          </w:p>
        </w:tc>
        <w:tc>
          <w:tcPr>
            <w:tcW w:w="1649" w:type="dxa"/>
            <w:noWrap/>
            <w:hideMark/>
          </w:tcPr>
          <w:p w14:paraId="2374118C" w14:textId="77777777" w:rsidR="009A40CC" w:rsidRPr="00660775" w:rsidRDefault="009A40CC" w:rsidP="009A40CC">
            <w:pPr>
              <w:jc w:val="both"/>
              <w:rPr>
                <w:rFonts w:cstheme="minorHAnsi"/>
                <w:b/>
                <w:bCs/>
              </w:rPr>
            </w:pPr>
            <w:r w:rsidRPr="00660775">
              <w:rPr>
                <w:rFonts w:cstheme="minorHAnsi"/>
                <w:b/>
                <w:bCs/>
              </w:rPr>
              <w:t>Submission date</w:t>
            </w:r>
          </w:p>
        </w:tc>
      </w:tr>
      <w:tr w:rsidR="009A40CC" w:rsidRPr="00660775" w14:paraId="4F77AE1E" w14:textId="77777777" w:rsidTr="009A40CC">
        <w:trPr>
          <w:trHeight w:val="2400"/>
        </w:trPr>
        <w:tc>
          <w:tcPr>
            <w:tcW w:w="2662" w:type="dxa"/>
            <w:noWrap/>
            <w:hideMark/>
          </w:tcPr>
          <w:p w14:paraId="2FE5F53B" w14:textId="77777777" w:rsidR="009A40CC" w:rsidRPr="00660775" w:rsidRDefault="009A40CC" w:rsidP="009A40CC">
            <w:pPr>
              <w:jc w:val="both"/>
              <w:rPr>
                <w:rFonts w:cstheme="minorHAnsi"/>
              </w:rPr>
            </w:pPr>
            <w:r w:rsidRPr="00660775">
              <w:rPr>
                <w:rFonts w:cstheme="minorHAnsi"/>
              </w:rPr>
              <w:t>D.1 Inception Report</w:t>
            </w:r>
          </w:p>
        </w:tc>
        <w:tc>
          <w:tcPr>
            <w:tcW w:w="5203" w:type="dxa"/>
            <w:hideMark/>
          </w:tcPr>
          <w:p w14:paraId="23FD93EE" w14:textId="77777777" w:rsidR="009A40CC" w:rsidRPr="00660775" w:rsidRDefault="009A40CC" w:rsidP="009A40CC">
            <w:pPr>
              <w:jc w:val="both"/>
              <w:rPr>
                <w:rFonts w:cstheme="minorHAnsi"/>
              </w:rPr>
            </w:pPr>
            <w:r w:rsidRPr="00660775">
              <w:rPr>
                <w:rFonts w:cstheme="minorHAnsi"/>
              </w:rPr>
              <w:t xml:space="preserve"> Report detailing the methodology, including but not limited to evaluation question matrix, list of documents to review, presentation of results data to analyze, list of stakeholders to be interviewed, list of stakeholders for focus group discussions, any questionnaire(s), suggested sample at project level, suggested analytical approach(es), and the timeline for the assignment. </w:t>
            </w:r>
          </w:p>
        </w:tc>
        <w:tc>
          <w:tcPr>
            <w:tcW w:w="1649" w:type="dxa"/>
            <w:noWrap/>
            <w:hideMark/>
          </w:tcPr>
          <w:p w14:paraId="5220CD7A" w14:textId="2E837EAF" w:rsidR="009A40CC" w:rsidRPr="00660775" w:rsidRDefault="009A40CC" w:rsidP="009A40CC">
            <w:pPr>
              <w:jc w:val="both"/>
              <w:rPr>
                <w:rFonts w:cstheme="minorHAnsi"/>
              </w:rPr>
            </w:pPr>
            <w:r w:rsidRPr="00660775">
              <w:rPr>
                <w:rFonts w:cstheme="minorHAnsi"/>
              </w:rPr>
              <w:t> </w:t>
            </w:r>
            <w:r w:rsidR="006A4E7D" w:rsidRPr="00660775">
              <w:rPr>
                <w:rFonts w:cstheme="minorHAnsi"/>
              </w:rPr>
              <w:t>January 2024</w:t>
            </w:r>
          </w:p>
        </w:tc>
      </w:tr>
      <w:tr w:rsidR="009A40CC" w:rsidRPr="00660775" w14:paraId="7EFC5286" w14:textId="77777777" w:rsidTr="009A40CC">
        <w:trPr>
          <w:trHeight w:val="600"/>
        </w:trPr>
        <w:tc>
          <w:tcPr>
            <w:tcW w:w="2662" w:type="dxa"/>
            <w:noWrap/>
            <w:hideMark/>
          </w:tcPr>
          <w:p w14:paraId="3D5F84D9" w14:textId="77777777" w:rsidR="009A40CC" w:rsidRPr="00660775" w:rsidRDefault="009A40CC" w:rsidP="009A40CC">
            <w:pPr>
              <w:jc w:val="both"/>
              <w:rPr>
                <w:rFonts w:cstheme="minorHAnsi"/>
              </w:rPr>
            </w:pPr>
            <w:r w:rsidRPr="00660775">
              <w:rPr>
                <w:rFonts w:cstheme="minorHAnsi"/>
              </w:rPr>
              <w:t>D.2. Final evaluation report</w:t>
            </w:r>
          </w:p>
        </w:tc>
        <w:tc>
          <w:tcPr>
            <w:tcW w:w="5203" w:type="dxa"/>
            <w:hideMark/>
          </w:tcPr>
          <w:p w14:paraId="14784B68" w14:textId="77777777" w:rsidR="009A40CC" w:rsidRPr="00660775" w:rsidRDefault="009A40CC" w:rsidP="009A40CC">
            <w:pPr>
              <w:jc w:val="both"/>
              <w:rPr>
                <w:rFonts w:cstheme="minorHAnsi"/>
              </w:rPr>
            </w:pPr>
            <w:r w:rsidRPr="00660775">
              <w:rPr>
                <w:rFonts w:cstheme="minorHAnsi"/>
              </w:rPr>
              <w:t>Final report based on the template provided in Annex 2 of the Terms of References</w:t>
            </w:r>
          </w:p>
        </w:tc>
        <w:tc>
          <w:tcPr>
            <w:tcW w:w="1649" w:type="dxa"/>
            <w:noWrap/>
            <w:hideMark/>
          </w:tcPr>
          <w:p w14:paraId="65F18EB3" w14:textId="1DFF82E6" w:rsidR="009A40CC" w:rsidRPr="00660775" w:rsidRDefault="009A40CC" w:rsidP="009A40CC">
            <w:pPr>
              <w:jc w:val="both"/>
              <w:rPr>
                <w:rFonts w:cstheme="minorHAnsi"/>
              </w:rPr>
            </w:pPr>
            <w:r w:rsidRPr="00660775">
              <w:rPr>
                <w:rFonts w:cstheme="minorHAnsi"/>
              </w:rPr>
              <w:t> </w:t>
            </w:r>
            <w:r w:rsidR="00F60048" w:rsidRPr="00660775">
              <w:rPr>
                <w:rFonts w:cstheme="minorHAnsi"/>
              </w:rPr>
              <w:t>July</w:t>
            </w:r>
            <w:r w:rsidR="006A4E7D" w:rsidRPr="00660775">
              <w:rPr>
                <w:rFonts w:cstheme="minorHAnsi"/>
              </w:rPr>
              <w:t xml:space="preserve"> 2024</w:t>
            </w:r>
          </w:p>
        </w:tc>
      </w:tr>
      <w:tr w:rsidR="009A40CC" w:rsidRPr="00660775" w14:paraId="3D8475F4" w14:textId="77777777" w:rsidTr="009A40CC">
        <w:trPr>
          <w:trHeight w:val="1800"/>
        </w:trPr>
        <w:tc>
          <w:tcPr>
            <w:tcW w:w="2662" w:type="dxa"/>
            <w:hideMark/>
          </w:tcPr>
          <w:p w14:paraId="30F6D54B" w14:textId="77777777" w:rsidR="009A40CC" w:rsidRPr="00660775" w:rsidRDefault="009A40CC" w:rsidP="009A40CC">
            <w:pPr>
              <w:jc w:val="both"/>
              <w:rPr>
                <w:rFonts w:cstheme="minorHAnsi"/>
              </w:rPr>
            </w:pPr>
            <w:r w:rsidRPr="00660775">
              <w:rPr>
                <w:rFonts w:cstheme="minorHAnsi"/>
              </w:rPr>
              <w:t>D.3 Evaluation report summary</w:t>
            </w:r>
          </w:p>
        </w:tc>
        <w:tc>
          <w:tcPr>
            <w:tcW w:w="5203" w:type="dxa"/>
            <w:hideMark/>
          </w:tcPr>
          <w:p w14:paraId="08616668" w14:textId="77777777" w:rsidR="009A40CC" w:rsidRPr="00660775" w:rsidRDefault="009A40CC" w:rsidP="009A40CC">
            <w:pPr>
              <w:jc w:val="both"/>
              <w:rPr>
                <w:rFonts w:cstheme="minorHAnsi"/>
              </w:rPr>
            </w:pPr>
            <w:r w:rsidRPr="00660775">
              <w:rPr>
                <w:rFonts w:cstheme="minorHAnsi"/>
              </w:rPr>
              <w:t>Summarized version of the evaluation report that are designed for dissemination on specific platforms and to relevant stakeholders such as the FMO, the Ministry of Development and Investments, the Royal Norwegian Embassy in Athens, project promoters and project partners, beneficiaries as well as the public.</w:t>
            </w:r>
          </w:p>
        </w:tc>
        <w:tc>
          <w:tcPr>
            <w:tcW w:w="1649" w:type="dxa"/>
            <w:noWrap/>
            <w:hideMark/>
          </w:tcPr>
          <w:p w14:paraId="1BA25430" w14:textId="0F84DEF8" w:rsidR="009A40CC" w:rsidRPr="00660775" w:rsidRDefault="00F60048" w:rsidP="00F60048">
            <w:pPr>
              <w:jc w:val="both"/>
              <w:rPr>
                <w:rFonts w:cstheme="minorHAnsi"/>
              </w:rPr>
            </w:pPr>
            <w:proofErr w:type="gramStart"/>
            <w:r w:rsidRPr="00660775">
              <w:rPr>
                <w:rFonts w:cstheme="minorHAnsi"/>
              </w:rPr>
              <w:t xml:space="preserve">July </w:t>
            </w:r>
            <w:r w:rsidR="006A4E7D" w:rsidRPr="00660775">
              <w:rPr>
                <w:rFonts w:cstheme="minorHAnsi"/>
              </w:rPr>
              <w:t xml:space="preserve"> 2024</w:t>
            </w:r>
            <w:proofErr w:type="gramEnd"/>
          </w:p>
        </w:tc>
      </w:tr>
    </w:tbl>
    <w:p w14:paraId="506A2DBE" w14:textId="77777777" w:rsidR="004B27AE" w:rsidRPr="00660775" w:rsidRDefault="004B27AE" w:rsidP="00A65E13">
      <w:pPr>
        <w:jc w:val="both"/>
        <w:rPr>
          <w:rFonts w:cstheme="minorHAnsi"/>
        </w:rPr>
      </w:pPr>
    </w:p>
    <w:p w14:paraId="46925B29" w14:textId="77777777" w:rsidR="009A40CC" w:rsidRPr="00660775" w:rsidRDefault="004B27AE" w:rsidP="00A65E13">
      <w:pPr>
        <w:jc w:val="both"/>
        <w:rPr>
          <w:rFonts w:cstheme="minorHAnsi"/>
        </w:rPr>
      </w:pPr>
      <w:r w:rsidRPr="00660775">
        <w:rPr>
          <w:rFonts w:cstheme="minorHAnsi"/>
        </w:rPr>
        <w:br w:type="page"/>
      </w:r>
    </w:p>
    <w:p w14:paraId="0927C6A9" w14:textId="15AA6FDE" w:rsidR="004B27AE" w:rsidRPr="00660775" w:rsidRDefault="004B27AE" w:rsidP="00A65E13">
      <w:pPr>
        <w:jc w:val="both"/>
        <w:rPr>
          <w:rFonts w:cstheme="minorHAnsi"/>
        </w:rPr>
      </w:pPr>
    </w:p>
    <w:p w14:paraId="567A8717" w14:textId="6003B446" w:rsidR="004B27AE" w:rsidRPr="00660775" w:rsidRDefault="004B27AE" w:rsidP="00684DDD">
      <w:pPr>
        <w:pStyle w:val="Heading2"/>
        <w:rPr>
          <w:rFonts w:asciiTheme="minorHAnsi" w:hAnsiTheme="minorHAnsi" w:cstheme="minorHAnsi"/>
        </w:rPr>
      </w:pPr>
      <w:bookmarkStart w:id="22" w:name="_Toc149235194"/>
      <w:r w:rsidRPr="00660775">
        <w:rPr>
          <w:rFonts w:asciiTheme="minorHAnsi" w:hAnsiTheme="minorHAnsi" w:cstheme="minorHAnsi"/>
        </w:rPr>
        <w:t>Annex 2: Evaluation report template</w:t>
      </w:r>
      <w:bookmarkEnd w:id="22"/>
      <w:r w:rsidRPr="00660775">
        <w:rPr>
          <w:rFonts w:asciiTheme="minorHAnsi" w:hAnsiTheme="minorHAnsi" w:cstheme="minorHAnsi"/>
        </w:rPr>
        <w:t xml:space="preserve"> </w:t>
      </w:r>
    </w:p>
    <w:p w14:paraId="359D6163" w14:textId="77777777" w:rsidR="004B27AE" w:rsidRPr="00660775" w:rsidRDefault="004B27AE" w:rsidP="00A65E13">
      <w:pPr>
        <w:jc w:val="both"/>
        <w:rPr>
          <w:rFonts w:cstheme="minorHAnsi"/>
        </w:rPr>
      </w:pPr>
    </w:p>
    <w:p w14:paraId="71ADD93F" w14:textId="77777777" w:rsidR="004B27AE" w:rsidRPr="00660775" w:rsidRDefault="004B27AE" w:rsidP="00A65E13">
      <w:pPr>
        <w:jc w:val="both"/>
        <w:rPr>
          <w:rFonts w:cstheme="minorHAnsi"/>
          <w:b/>
          <w:bCs/>
        </w:rPr>
      </w:pPr>
      <w:r w:rsidRPr="00660775">
        <w:rPr>
          <w:rFonts w:cstheme="minorHAnsi"/>
          <w:b/>
          <w:bCs/>
        </w:rPr>
        <w:t xml:space="preserve">Executive summary  </w:t>
      </w:r>
    </w:p>
    <w:p w14:paraId="451F9B3A" w14:textId="77777777" w:rsidR="004B27AE" w:rsidRPr="00660775" w:rsidRDefault="004B27AE" w:rsidP="00A65E13">
      <w:pPr>
        <w:jc w:val="both"/>
        <w:rPr>
          <w:rFonts w:cstheme="minorHAnsi"/>
        </w:rPr>
      </w:pPr>
      <w:r w:rsidRPr="00660775">
        <w:rPr>
          <w:rFonts w:cstheme="minorHAnsi"/>
        </w:rPr>
        <w:t xml:space="preserve">A summary of the evaluation, not exceeding 4 pages. It should present the evaluation criteria, the evaluation questions, and the main conclusions and recommendations. It shall be provided in English.  </w:t>
      </w:r>
    </w:p>
    <w:p w14:paraId="66A45B75" w14:textId="77777777" w:rsidR="004B27AE" w:rsidRPr="00660775" w:rsidRDefault="004B27AE" w:rsidP="00A65E13">
      <w:pPr>
        <w:jc w:val="both"/>
        <w:rPr>
          <w:rFonts w:cstheme="minorHAnsi"/>
          <w:b/>
          <w:bCs/>
        </w:rPr>
      </w:pPr>
      <w:r w:rsidRPr="00660775">
        <w:rPr>
          <w:rFonts w:cstheme="minorHAnsi"/>
          <w:b/>
          <w:bCs/>
        </w:rPr>
        <w:t xml:space="preserve">Background and context  </w:t>
      </w:r>
    </w:p>
    <w:p w14:paraId="4FB5776B" w14:textId="77777777" w:rsidR="004B27AE" w:rsidRPr="00660775" w:rsidRDefault="004B27AE" w:rsidP="00A65E13">
      <w:pPr>
        <w:jc w:val="both"/>
        <w:rPr>
          <w:rFonts w:cstheme="minorHAnsi"/>
        </w:rPr>
      </w:pPr>
      <w:r w:rsidRPr="00660775">
        <w:rPr>
          <w:rFonts w:cstheme="minorHAnsi"/>
        </w:rPr>
        <w:t xml:space="preserve">This section should include:  </w:t>
      </w:r>
    </w:p>
    <w:p w14:paraId="1636F8E7" w14:textId="77777777" w:rsidR="004B27AE" w:rsidRPr="00660775" w:rsidRDefault="004B27AE" w:rsidP="00A65E13">
      <w:pPr>
        <w:pStyle w:val="ListParagraph"/>
        <w:numPr>
          <w:ilvl w:val="0"/>
          <w:numId w:val="35"/>
        </w:numPr>
        <w:jc w:val="both"/>
        <w:rPr>
          <w:rFonts w:cstheme="minorHAnsi"/>
        </w:rPr>
      </w:pPr>
      <w:r w:rsidRPr="00660775">
        <w:rPr>
          <w:rFonts w:cstheme="minorHAnsi"/>
        </w:rPr>
        <w:t xml:space="preserve">Concise description of the programme </w:t>
      </w:r>
      <w:proofErr w:type="gramStart"/>
      <w:r w:rsidRPr="00660775">
        <w:rPr>
          <w:rFonts w:cstheme="minorHAnsi"/>
        </w:rPr>
        <w:t>evaluated</w:t>
      </w:r>
      <w:proofErr w:type="gramEnd"/>
      <w:r w:rsidRPr="00660775">
        <w:rPr>
          <w:rFonts w:cstheme="minorHAnsi"/>
        </w:rPr>
        <w:t xml:space="preserve">  </w:t>
      </w:r>
    </w:p>
    <w:p w14:paraId="1216FC66" w14:textId="77777777" w:rsidR="004B27AE" w:rsidRPr="00660775" w:rsidRDefault="004B27AE" w:rsidP="00A65E13">
      <w:pPr>
        <w:pStyle w:val="ListParagraph"/>
        <w:numPr>
          <w:ilvl w:val="0"/>
          <w:numId w:val="35"/>
        </w:numPr>
        <w:jc w:val="both"/>
        <w:rPr>
          <w:rFonts w:cstheme="minorHAnsi"/>
        </w:rPr>
      </w:pPr>
      <w:r w:rsidRPr="00660775">
        <w:rPr>
          <w:rFonts w:cstheme="minorHAnsi"/>
        </w:rPr>
        <w:t xml:space="preserve">Main purpose and scope of the evaluation  </w:t>
      </w:r>
    </w:p>
    <w:p w14:paraId="4B5E5FFE" w14:textId="77777777" w:rsidR="004B27AE" w:rsidRPr="00660775" w:rsidRDefault="004B27AE" w:rsidP="00A65E13">
      <w:pPr>
        <w:jc w:val="both"/>
        <w:rPr>
          <w:rFonts w:cstheme="minorHAnsi"/>
          <w:b/>
          <w:bCs/>
        </w:rPr>
      </w:pPr>
      <w:r w:rsidRPr="00660775">
        <w:rPr>
          <w:rFonts w:cstheme="minorHAnsi"/>
          <w:b/>
          <w:bCs/>
        </w:rPr>
        <w:t xml:space="preserve">Methodology  </w:t>
      </w:r>
    </w:p>
    <w:p w14:paraId="45EF3E8D" w14:textId="1CAE521D" w:rsidR="004B27AE" w:rsidRPr="00660775" w:rsidRDefault="004B27AE" w:rsidP="00A65E13">
      <w:pPr>
        <w:jc w:val="both"/>
        <w:rPr>
          <w:rFonts w:cstheme="minorHAnsi"/>
        </w:rPr>
      </w:pPr>
      <w:r w:rsidRPr="00660775">
        <w:rPr>
          <w:rFonts w:cstheme="minorHAnsi"/>
        </w:rPr>
        <w:t xml:space="preserve">This section should include the description of stakeholders and data sources consulted. It should list any limitations of the data collection methods and the approach used for </w:t>
      </w:r>
      <w:r w:rsidR="006A4E7D" w:rsidRPr="00660775">
        <w:rPr>
          <w:rFonts w:cstheme="minorHAnsi"/>
        </w:rPr>
        <w:t>analyzing</w:t>
      </w:r>
      <w:r w:rsidRPr="00660775">
        <w:rPr>
          <w:rFonts w:cstheme="minorHAnsi"/>
        </w:rPr>
        <w:t xml:space="preserve"> the evidence.  </w:t>
      </w:r>
    </w:p>
    <w:p w14:paraId="4DFF0C35" w14:textId="77777777" w:rsidR="004B27AE" w:rsidRPr="00660775" w:rsidRDefault="004B27AE" w:rsidP="00A65E13">
      <w:pPr>
        <w:jc w:val="both"/>
        <w:rPr>
          <w:rFonts w:cstheme="minorHAnsi"/>
          <w:b/>
          <w:bCs/>
        </w:rPr>
      </w:pPr>
      <w:r w:rsidRPr="00660775">
        <w:rPr>
          <w:rFonts w:cstheme="minorHAnsi"/>
          <w:b/>
          <w:bCs/>
        </w:rPr>
        <w:t xml:space="preserve">Findings  </w:t>
      </w:r>
    </w:p>
    <w:p w14:paraId="05834DE5" w14:textId="77777777" w:rsidR="004B27AE" w:rsidRPr="00660775" w:rsidRDefault="004B27AE" w:rsidP="00A65E13">
      <w:pPr>
        <w:jc w:val="both"/>
        <w:rPr>
          <w:rFonts w:cstheme="minorHAnsi"/>
        </w:rPr>
      </w:pPr>
      <w:r w:rsidRPr="00660775">
        <w:rPr>
          <w:rFonts w:cstheme="minorHAnsi"/>
        </w:rPr>
        <w:t xml:space="preserve">The findings should be structured according to evaluation criteria and the evaluation questions under each criterion. For each evaluation question answered, valid and triangulated findings should be clearly presented.  </w:t>
      </w:r>
    </w:p>
    <w:p w14:paraId="2B5EEAD5" w14:textId="77777777" w:rsidR="004B27AE" w:rsidRPr="00660775" w:rsidRDefault="004B27AE" w:rsidP="00A65E13">
      <w:pPr>
        <w:jc w:val="both"/>
        <w:rPr>
          <w:rFonts w:cstheme="minorHAnsi"/>
          <w:b/>
          <w:bCs/>
        </w:rPr>
      </w:pPr>
      <w:r w:rsidRPr="00660775">
        <w:rPr>
          <w:rFonts w:cstheme="minorHAnsi"/>
          <w:b/>
          <w:bCs/>
        </w:rPr>
        <w:t xml:space="preserve">Conclusions  </w:t>
      </w:r>
    </w:p>
    <w:p w14:paraId="51E4EECC" w14:textId="77777777" w:rsidR="004B27AE" w:rsidRPr="00660775" w:rsidRDefault="004B27AE" w:rsidP="00A65E13">
      <w:pPr>
        <w:jc w:val="both"/>
        <w:rPr>
          <w:rFonts w:cstheme="minorHAnsi"/>
        </w:rPr>
      </w:pPr>
      <w:r w:rsidRPr="00660775">
        <w:rPr>
          <w:rFonts w:cstheme="minorHAnsi"/>
        </w:rPr>
        <w:t xml:space="preserve">This section shall present conclusions stemming from the findings. </w:t>
      </w:r>
    </w:p>
    <w:p w14:paraId="4E64F7EA" w14:textId="77777777" w:rsidR="004B27AE" w:rsidRPr="00660775" w:rsidRDefault="004B27AE" w:rsidP="00A65E13">
      <w:pPr>
        <w:jc w:val="both"/>
        <w:rPr>
          <w:rFonts w:cstheme="minorHAnsi"/>
          <w:b/>
          <w:bCs/>
        </w:rPr>
      </w:pPr>
      <w:r w:rsidRPr="00660775">
        <w:rPr>
          <w:rFonts w:cstheme="minorHAnsi"/>
          <w:b/>
          <w:bCs/>
        </w:rPr>
        <w:t xml:space="preserve">Recommendations  </w:t>
      </w:r>
    </w:p>
    <w:p w14:paraId="26C0C447" w14:textId="1A2D3207" w:rsidR="004B27AE" w:rsidRDefault="004B27AE" w:rsidP="00A65E13">
      <w:pPr>
        <w:jc w:val="both"/>
        <w:rPr>
          <w:rFonts w:cstheme="minorHAnsi"/>
        </w:rPr>
      </w:pPr>
      <w:r w:rsidRPr="00660775">
        <w:rPr>
          <w:rFonts w:cstheme="minorHAnsi"/>
        </w:rPr>
        <w:t xml:space="preserve">This section shall present any recommendations stemming from the conclusions. Alternatively, conclusions and recommendations could be presented together in a table format. Each recommendation should clearly identify to whom they are addressed, taking </w:t>
      </w:r>
      <w:proofErr w:type="gramStart"/>
      <w:r w:rsidRPr="00660775">
        <w:rPr>
          <w:rFonts w:cstheme="minorHAnsi"/>
        </w:rPr>
        <w:t>in</w:t>
      </w:r>
      <w:proofErr w:type="gramEnd"/>
      <w:r w:rsidRPr="00660775">
        <w:rPr>
          <w:rFonts w:cstheme="minorHAnsi"/>
        </w:rPr>
        <w:t xml:space="preserve"> consideration that key addressees of the report are the FO and the Donors. </w:t>
      </w:r>
      <w:r w:rsidR="46EA4C09" w:rsidRPr="00660775">
        <w:rPr>
          <w:rFonts w:cstheme="minorHAnsi"/>
        </w:rPr>
        <w:t>A m</w:t>
      </w:r>
      <w:r w:rsidRPr="00660775">
        <w:rPr>
          <w:rFonts w:cstheme="minorHAnsi"/>
        </w:rPr>
        <w:t>aximum of 15 concrete and actionable recommendations are expected.</w:t>
      </w:r>
    </w:p>
    <w:p w14:paraId="309F576B" w14:textId="77777777" w:rsidR="0030764C" w:rsidRDefault="0030764C" w:rsidP="00A65E13">
      <w:pPr>
        <w:jc w:val="both"/>
        <w:rPr>
          <w:rFonts w:cstheme="minorHAnsi"/>
        </w:rPr>
      </w:pPr>
    </w:p>
    <w:p w14:paraId="74CE0036" w14:textId="77777777" w:rsidR="0030764C" w:rsidRPr="00660775" w:rsidRDefault="0030764C" w:rsidP="00A65E13">
      <w:pPr>
        <w:jc w:val="both"/>
        <w:rPr>
          <w:rFonts w:cstheme="minorHAnsi"/>
        </w:rPr>
      </w:pPr>
    </w:p>
    <w:p w14:paraId="55D0D5AB" w14:textId="77777777" w:rsidR="00684DDD" w:rsidRPr="00660775" w:rsidRDefault="00684DDD" w:rsidP="00A65E13">
      <w:pPr>
        <w:jc w:val="both"/>
        <w:rPr>
          <w:rFonts w:cstheme="minorHAnsi"/>
        </w:rPr>
      </w:pPr>
    </w:p>
    <w:p w14:paraId="270964A9" w14:textId="5A81C89E" w:rsidR="00684DDD" w:rsidRPr="00660775" w:rsidRDefault="00684DDD" w:rsidP="00802808">
      <w:pPr>
        <w:pStyle w:val="Heading2"/>
        <w:rPr>
          <w:rFonts w:asciiTheme="minorHAnsi" w:hAnsiTheme="minorHAnsi" w:cstheme="minorHAnsi"/>
        </w:rPr>
      </w:pPr>
      <w:bookmarkStart w:id="23" w:name="_Toc149235195"/>
      <w:r w:rsidRPr="00660775">
        <w:rPr>
          <w:rFonts w:asciiTheme="minorHAnsi" w:hAnsiTheme="minorHAnsi" w:cstheme="minorHAnsi"/>
        </w:rPr>
        <w:lastRenderedPageBreak/>
        <w:t>Annex 3-</w:t>
      </w:r>
      <w:r w:rsidR="009A40CC" w:rsidRPr="00660775">
        <w:rPr>
          <w:rFonts w:asciiTheme="minorHAnsi" w:hAnsiTheme="minorHAnsi" w:cstheme="minorHAnsi"/>
        </w:rPr>
        <w:t xml:space="preserve"> </w:t>
      </w:r>
      <w:r w:rsidR="00D562A6" w:rsidRPr="00660775">
        <w:rPr>
          <w:rFonts w:asciiTheme="minorHAnsi" w:hAnsiTheme="minorHAnsi" w:cstheme="minorHAnsi"/>
        </w:rPr>
        <w:t xml:space="preserve">Supporting Documents </w:t>
      </w:r>
      <w:r w:rsidR="009A40CC" w:rsidRPr="00660775">
        <w:rPr>
          <w:rFonts w:asciiTheme="minorHAnsi" w:hAnsiTheme="minorHAnsi" w:cstheme="minorHAnsi"/>
        </w:rPr>
        <w:t>Checklist</w:t>
      </w:r>
      <w:bookmarkEnd w:id="23"/>
    </w:p>
    <w:p w14:paraId="5C59942A" w14:textId="77777777" w:rsidR="00B00BB7" w:rsidRPr="00660775" w:rsidRDefault="00B00BB7" w:rsidP="00B00BB7">
      <w:pPr>
        <w:rPr>
          <w:rFonts w:cstheme="minorHAnsi"/>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6"/>
        <w:gridCol w:w="1211"/>
        <w:gridCol w:w="1944"/>
      </w:tblGrid>
      <w:tr w:rsidR="001767AE" w:rsidRPr="00660775" w14:paraId="55C24A1F" w14:textId="77777777" w:rsidTr="001767AE">
        <w:trPr>
          <w:trHeight w:val="530"/>
          <w:jc w:val="center"/>
        </w:trPr>
        <w:tc>
          <w:tcPr>
            <w:tcW w:w="6196"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382C2779" w14:textId="77A3DEEF" w:rsidR="001767AE" w:rsidRPr="00660775" w:rsidRDefault="001767AE" w:rsidP="001767AE">
            <w:pPr>
              <w:spacing w:after="0" w:line="240" w:lineRule="auto"/>
              <w:jc w:val="center"/>
              <w:rPr>
                <w:rFonts w:eastAsia="Calibri" w:cstheme="minorHAnsi"/>
                <w:b/>
                <w:kern w:val="0"/>
                <w:sz w:val="28"/>
                <w:szCs w:val="28"/>
                <w:lang w:eastAsia="el-GR" w:bidi="ar-SA"/>
                <w14:ligatures w14:val="none"/>
              </w:rPr>
            </w:pPr>
            <w:r w:rsidRPr="00660775">
              <w:rPr>
                <w:rFonts w:eastAsia="Calibri" w:cstheme="minorHAnsi"/>
                <w:b/>
                <w:kern w:val="0"/>
                <w:sz w:val="28"/>
                <w:szCs w:val="28"/>
                <w:lang w:eastAsia="el-GR" w:bidi="ar-SA"/>
                <w14:ligatures w14:val="none"/>
              </w:rPr>
              <w:t>Checklist</w:t>
            </w:r>
          </w:p>
        </w:tc>
        <w:tc>
          <w:tcPr>
            <w:tcW w:w="1211"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10F32095" w14:textId="77777777" w:rsidR="001767AE" w:rsidRPr="00660775" w:rsidRDefault="001767AE" w:rsidP="001767AE">
            <w:pPr>
              <w:spacing w:after="0" w:line="240" w:lineRule="auto"/>
              <w:jc w:val="center"/>
              <w:rPr>
                <w:rFonts w:eastAsia="Calibri" w:cstheme="minorHAnsi"/>
                <w:b/>
                <w:kern w:val="0"/>
                <w:sz w:val="28"/>
                <w:szCs w:val="28"/>
                <w:lang w:eastAsia="el-GR" w:bidi="ar-SA"/>
                <w14:ligatures w14:val="none"/>
              </w:rPr>
            </w:pPr>
            <w:r w:rsidRPr="00660775">
              <w:rPr>
                <w:rFonts w:eastAsia="Calibri" w:cstheme="minorHAnsi"/>
                <w:b/>
                <w:kern w:val="0"/>
                <w:sz w:val="28"/>
                <w:szCs w:val="28"/>
                <w:lang w:eastAsia="el-GR" w:bidi="ar-SA"/>
                <w14:ligatures w14:val="none"/>
              </w:rPr>
              <w:t>Check</w:t>
            </w:r>
          </w:p>
        </w:tc>
        <w:tc>
          <w:tcPr>
            <w:tcW w:w="1944"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5A359C84" w14:textId="77777777" w:rsidR="001767AE" w:rsidRPr="00660775" w:rsidRDefault="001767AE" w:rsidP="001767AE">
            <w:pPr>
              <w:spacing w:after="0" w:line="240" w:lineRule="auto"/>
              <w:jc w:val="center"/>
              <w:rPr>
                <w:rFonts w:eastAsia="Calibri" w:cstheme="minorHAnsi"/>
                <w:b/>
                <w:kern w:val="0"/>
                <w:sz w:val="28"/>
                <w:szCs w:val="28"/>
                <w:lang w:eastAsia="el-GR" w:bidi="ar-SA"/>
                <w14:ligatures w14:val="none"/>
              </w:rPr>
            </w:pPr>
            <w:r w:rsidRPr="00660775">
              <w:rPr>
                <w:rFonts w:eastAsia="Calibri" w:cstheme="minorHAnsi"/>
                <w:b/>
                <w:kern w:val="0"/>
                <w:sz w:val="28"/>
                <w:szCs w:val="28"/>
                <w:lang w:eastAsia="el-GR" w:bidi="ar-SA"/>
                <w14:ligatures w14:val="none"/>
              </w:rPr>
              <w:t>Comment</w:t>
            </w:r>
          </w:p>
        </w:tc>
      </w:tr>
      <w:tr w:rsidR="001767AE" w:rsidRPr="00660775" w14:paraId="02C63F87" w14:textId="77777777" w:rsidTr="001767AE">
        <w:trPr>
          <w:trHeight w:val="164"/>
          <w:jc w:val="center"/>
        </w:trPr>
        <w:tc>
          <w:tcPr>
            <w:tcW w:w="61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CD3B9F" w14:textId="2AFE6697" w:rsidR="001767AE" w:rsidRPr="00660775" w:rsidRDefault="000A5B87" w:rsidP="001767AE">
            <w:pPr>
              <w:spacing w:after="0" w:line="240" w:lineRule="auto"/>
              <w:rPr>
                <w:rFonts w:eastAsia="Calibri" w:cstheme="minorHAnsi"/>
                <w:bCs/>
                <w:spacing w:val="-1"/>
                <w:kern w:val="0"/>
                <w:lang w:eastAsia="el-GR" w:bidi="ar-SA"/>
                <w14:ligatures w14:val="none"/>
              </w:rPr>
            </w:pPr>
            <w:r w:rsidRPr="00660775">
              <w:rPr>
                <w:rFonts w:eastAsia="Calibri" w:cstheme="minorHAnsi"/>
                <w:bCs/>
                <w:spacing w:val="-1"/>
                <w:kern w:val="0"/>
                <w:lang w:eastAsia="el-GR" w:bidi="ar-SA"/>
                <w14:ligatures w14:val="none"/>
              </w:rPr>
              <w:t xml:space="preserve">Summary of the experience </w:t>
            </w:r>
            <w:r w:rsidR="00DF1B01" w:rsidRPr="00660775">
              <w:rPr>
                <w:rFonts w:eastAsia="Calibri" w:cstheme="minorHAnsi"/>
                <w:bCs/>
                <w:spacing w:val="-1"/>
                <w:kern w:val="0"/>
                <w:lang w:eastAsia="el-GR" w:bidi="ar-SA"/>
                <w14:ligatures w14:val="none"/>
              </w:rPr>
              <w:t>of</w:t>
            </w:r>
            <w:r w:rsidRPr="00660775">
              <w:rPr>
                <w:rFonts w:eastAsia="Calibri" w:cstheme="minorHAnsi"/>
                <w:bCs/>
                <w:spacing w:val="-1"/>
                <w:kern w:val="0"/>
                <w:lang w:eastAsia="el-GR" w:bidi="ar-SA"/>
                <w14:ligatures w14:val="none"/>
              </w:rPr>
              <w:t xml:space="preserve"> the </w:t>
            </w:r>
            <w:r w:rsidR="00C50771" w:rsidRPr="00660775">
              <w:rPr>
                <w:rFonts w:eastAsia="Calibri" w:cstheme="minorHAnsi"/>
                <w:bCs/>
                <w:spacing w:val="-1"/>
                <w:kern w:val="0"/>
                <w:lang w:eastAsia="el-GR" w:bidi="ar-SA"/>
                <w14:ligatures w14:val="none"/>
              </w:rPr>
              <w:t>tenderer</w:t>
            </w:r>
            <w:r w:rsidRPr="00660775">
              <w:rPr>
                <w:rFonts w:eastAsia="Calibri" w:cstheme="minorHAnsi"/>
                <w:bCs/>
                <w:spacing w:val="-1"/>
                <w:kern w:val="0"/>
                <w:lang w:eastAsia="el-GR" w:bidi="ar-SA"/>
                <w14:ligatures w14:val="none"/>
              </w:rPr>
              <w:t xml:space="preserve"> and the proposed expert(s)</w:t>
            </w:r>
            <w:r w:rsidR="00BF771C" w:rsidRPr="00660775">
              <w:rPr>
                <w:rFonts w:eastAsia="Calibri" w:cstheme="minorHAnsi"/>
                <w:bCs/>
                <w:spacing w:val="-1"/>
                <w:kern w:val="0"/>
                <w:lang w:eastAsia="el-GR" w:bidi="ar-SA"/>
                <w14:ligatures w14:val="none"/>
              </w:rPr>
              <w:t xml:space="preserve"> with reference to the Selection Criteria (max 1 page)</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074FEA1" w14:textId="77777777" w:rsidR="001767AE" w:rsidRPr="00660775" w:rsidRDefault="001767AE" w:rsidP="001767AE">
            <w:pPr>
              <w:spacing w:after="0" w:line="240" w:lineRule="auto"/>
              <w:rPr>
                <w:rFonts w:eastAsia="Calibri" w:cstheme="minorHAnsi"/>
                <w:bCs/>
                <w:spacing w:val="-1"/>
                <w:kern w:val="0"/>
                <w:lang w:eastAsia="el-GR" w:bidi="ar-SA"/>
                <w14:ligatures w14:val="none"/>
              </w:rPr>
            </w:pPr>
          </w:p>
        </w:tc>
        <w:tc>
          <w:tcPr>
            <w:tcW w:w="1944" w:type="dxa"/>
            <w:tcBorders>
              <w:top w:val="single" w:sz="4" w:space="0" w:color="auto"/>
              <w:left w:val="single" w:sz="4" w:space="0" w:color="auto"/>
              <w:bottom w:val="single" w:sz="4" w:space="0" w:color="auto"/>
              <w:right w:val="single" w:sz="4" w:space="0" w:color="auto"/>
            </w:tcBorders>
            <w:vAlign w:val="center"/>
          </w:tcPr>
          <w:p w14:paraId="33594559" w14:textId="77777777" w:rsidR="001767AE" w:rsidRPr="00660775" w:rsidRDefault="001767AE" w:rsidP="001767AE">
            <w:pPr>
              <w:spacing w:after="0" w:line="240" w:lineRule="auto"/>
              <w:jc w:val="center"/>
              <w:rPr>
                <w:rFonts w:eastAsia="Calibri" w:cstheme="minorHAnsi"/>
                <w:kern w:val="0"/>
                <w:sz w:val="48"/>
                <w:szCs w:val="48"/>
                <w:lang w:eastAsia="el-GR" w:bidi="ar-SA"/>
                <w14:ligatures w14:val="none"/>
              </w:rPr>
            </w:pPr>
          </w:p>
        </w:tc>
      </w:tr>
      <w:tr w:rsidR="001767AE" w:rsidRPr="00660775" w14:paraId="7687F60A" w14:textId="77777777" w:rsidTr="00BF771C">
        <w:trPr>
          <w:jc w:val="center"/>
        </w:trPr>
        <w:tc>
          <w:tcPr>
            <w:tcW w:w="6196" w:type="dxa"/>
            <w:tcBorders>
              <w:top w:val="single" w:sz="4" w:space="0" w:color="auto"/>
              <w:left w:val="single" w:sz="4" w:space="0" w:color="auto"/>
              <w:bottom w:val="single" w:sz="4" w:space="0" w:color="auto"/>
              <w:right w:val="single" w:sz="4" w:space="0" w:color="auto"/>
            </w:tcBorders>
            <w:shd w:val="clear" w:color="auto" w:fill="FFFFFF"/>
            <w:vAlign w:val="center"/>
          </w:tcPr>
          <w:p w14:paraId="63621AD4" w14:textId="0BE168AA" w:rsidR="001767AE" w:rsidRPr="00660775" w:rsidRDefault="00BF771C" w:rsidP="001767AE">
            <w:pPr>
              <w:spacing w:after="0" w:line="240" w:lineRule="auto"/>
              <w:rPr>
                <w:rFonts w:eastAsia="Calibri" w:cstheme="minorHAnsi"/>
                <w:bCs/>
                <w:spacing w:val="-1"/>
                <w:kern w:val="0"/>
                <w:lang w:eastAsia="el-GR" w:bidi="ar-SA"/>
                <w14:ligatures w14:val="none"/>
              </w:rPr>
            </w:pPr>
            <w:r w:rsidRPr="00660775">
              <w:rPr>
                <w:rFonts w:eastAsia="Calibri" w:cstheme="minorHAnsi"/>
                <w:bCs/>
                <w:spacing w:val="-1"/>
                <w:kern w:val="0"/>
                <w:lang w:eastAsia="el-GR" w:bidi="ar-SA"/>
                <w14:ligatures w14:val="none"/>
              </w:rPr>
              <w:t xml:space="preserve">CVs </w:t>
            </w:r>
            <w:r w:rsidR="00C95B98" w:rsidRPr="00660775">
              <w:rPr>
                <w:rFonts w:eastAsia="Calibri" w:cstheme="minorHAnsi"/>
                <w:bCs/>
                <w:spacing w:val="-1"/>
                <w:kern w:val="0"/>
                <w:lang w:eastAsia="el-GR" w:bidi="ar-SA"/>
                <w14:ligatures w14:val="none"/>
              </w:rPr>
              <w:t>of proposed expert(s) who will conduct the evaluation (max 3 pages per CV)</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5AC13FE" w14:textId="77777777" w:rsidR="001767AE" w:rsidRPr="00660775" w:rsidRDefault="001767AE" w:rsidP="001767AE">
            <w:pPr>
              <w:spacing w:after="0" w:line="240" w:lineRule="auto"/>
              <w:rPr>
                <w:rFonts w:eastAsia="Calibri" w:cstheme="minorHAnsi"/>
                <w:bCs/>
                <w:spacing w:val="-1"/>
                <w:kern w:val="0"/>
                <w:lang w:eastAsia="el-GR" w:bidi="ar-SA"/>
                <w14:ligatures w14:val="none"/>
              </w:rPr>
            </w:pPr>
          </w:p>
        </w:tc>
        <w:tc>
          <w:tcPr>
            <w:tcW w:w="1944" w:type="dxa"/>
            <w:tcBorders>
              <w:top w:val="single" w:sz="4" w:space="0" w:color="auto"/>
              <w:left w:val="single" w:sz="4" w:space="0" w:color="auto"/>
              <w:bottom w:val="single" w:sz="4" w:space="0" w:color="auto"/>
              <w:right w:val="single" w:sz="4" w:space="0" w:color="auto"/>
            </w:tcBorders>
            <w:vAlign w:val="center"/>
          </w:tcPr>
          <w:p w14:paraId="7587D1C9" w14:textId="77777777" w:rsidR="001767AE" w:rsidRPr="00660775" w:rsidRDefault="001767AE" w:rsidP="001767AE">
            <w:pPr>
              <w:spacing w:after="0" w:line="240" w:lineRule="auto"/>
              <w:jc w:val="center"/>
              <w:rPr>
                <w:rFonts w:eastAsia="Calibri" w:cstheme="minorHAnsi"/>
                <w:kern w:val="0"/>
                <w:sz w:val="24"/>
                <w:szCs w:val="24"/>
                <w:lang w:eastAsia="el-GR" w:bidi="ar-SA"/>
                <w14:ligatures w14:val="none"/>
              </w:rPr>
            </w:pPr>
          </w:p>
        </w:tc>
      </w:tr>
      <w:tr w:rsidR="001767AE" w:rsidRPr="00660775" w14:paraId="45B9D6E7" w14:textId="77777777" w:rsidTr="00DF1B01">
        <w:trPr>
          <w:trHeight w:val="445"/>
          <w:jc w:val="center"/>
        </w:trPr>
        <w:tc>
          <w:tcPr>
            <w:tcW w:w="6196" w:type="dxa"/>
            <w:tcBorders>
              <w:top w:val="single" w:sz="4" w:space="0" w:color="auto"/>
              <w:left w:val="single" w:sz="4" w:space="0" w:color="auto"/>
              <w:bottom w:val="single" w:sz="4" w:space="0" w:color="auto"/>
              <w:right w:val="single" w:sz="4" w:space="0" w:color="auto"/>
            </w:tcBorders>
            <w:vAlign w:val="center"/>
          </w:tcPr>
          <w:p w14:paraId="658AED1A" w14:textId="2D81C7DB" w:rsidR="001767AE" w:rsidRPr="00660775" w:rsidRDefault="00F07916" w:rsidP="001767AE">
            <w:pPr>
              <w:spacing w:after="0" w:line="240" w:lineRule="auto"/>
              <w:rPr>
                <w:rFonts w:eastAsia="MS Mincho" w:cstheme="minorHAnsi"/>
                <w:spacing w:val="-1"/>
                <w:kern w:val="0"/>
                <w:lang w:eastAsia="el-GR" w:bidi="ar-SA"/>
                <w14:ligatures w14:val="none"/>
              </w:rPr>
            </w:pPr>
            <w:r w:rsidRPr="00660775">
              <w:rPr>
                <w:rFonts w:eastAsia="MS Mincho" w:cstheme="minorHAnsi"/>
                <w:spacing w:val="-1"/>
                <w:kern w:val="0"/>
                <w:lang w:eastAsia="el-GR" w:bidi="ar-SA"/>
                <w14:ligatures w14:val="none"/>
              </w:rPr>
              <w:t>Detailed timeline/work plan.</w:t>
            </w:r>
          </w:p>
        </w:tc>
        <w:tc>
          <w:tcPr>
            <w:tcW w:w="1211" w:type="dxa"/>
            <w:tcBorders>
              <w:top w:val="single" w:sz="4" w:space="0" w:color="auto"/>
              <w:left w:val="single" w:sz="4" w:space="0" w:color="auto"/>
              <w:bottom w:val="single" w:sz="4" w:space="0" w:color="auto"/>
              <w:right w:val="single" w:sz="4" w:space="0" w:color="auto"/>
            </w:tcBorders>
            <w:vAlign w:val="center"/>
          </w:tcPr>
          <w:p w14:paraId="1DB6ED0B" w14:textId="77777777" w:rsidR="001767AE" w:rsidRPr="00660775" w:rsidRDefault="001767AE" w:rsidP="001767AE">
            <w:pPr>
              <w:spacing w:after="0" w:line="240" w:lineRule="auto"/>
              <w:jc w:val="center"/>
              <w:rPr>
                <w:rFonts w:eastAsia="Calibri" w:cstheme="minorHAnsi"/>
                <w:kern w:val="0"/>
                <w:sz w:val="24"/>
                <w:szCs w:val="24"/>
                <w:highlight w:val="yellow"/>
                <w:lang w:eastAsia="el-GR" w:bidi="ar-SA"/>
                <w14:ligatures w14:val="none"/>
              </w:rPr>
            </w:pPr>
          </w:p>
        </w:tc>
        <w:tc>
          <w:tcPr>
            <w:tcW w:w="1944" w:type="dxa"/>
            <w:tcBorders>
              <w:top w:val="single" w:sz="4" w:space="0" w:color="auto"/>
              <w:left w:val="single" w:sz="4" w:space="0" w:color="auto"/>
              <w:bottom w:val="single" w:sz="4" w:space="0" w:color="auto"/>
              <w:right w:val="single" w:sz="4" w:space="0" w:color="auto"/>
            </w:tcBorders>
            <w:vAlign w:val="center"/>
          </w:tcPr>
          <w:p w14:paraId="0DB0765F" w14:textId="77777777" w:rsidR="001767AE" w:rsidRPr="00660775" w:rsidRDefault="001767AE" w:rsidP="001767AE">
            <w:pPr>
              <w:spacing w:after="0" w:line="240" w:lineRule="auto"/>
              <w:jc w:val="center"/>
              <w:rPr>
                <w:rFonts w:eastAsia="Calibri" w:cstheme="minorHAnsi"/>
                <w:kern w:val="0"/>
                <w:sz w:val="24"/>
                <w:szCs w:val="24"/>
                <w:highlight w:val="yellow"/>
                <w:lang w:eastAsia="el-GR" w:bidi="ar-SA"/>
                <w14:ligatures w14:val="none"/>
              </w:rPr>
            </w:pPr>
          </w:p>
        </w:tc>
      </w:tr>
      <w:tr w:rsidR="001767AE" w:rsidRPr="00660775" w14:paraId="44248E18" w14:textId="77777777" w:rsidTr="00DF1B01">
        <w:trPr>
          <w:trHeight w:val="408"/>
          <w:jc w:val="center"/>
        </w:trPr>
        <w:tc>
          <w:tcPr>
            <w:tcW w:w="6196" w:type="dxa"/>
            <w:tcBorders>
              <w:top w:val="single" w:sz="4" w:space="0" w:color="auto"/>
              <w:left w:val="single" w:sz="4" w:space="0" w:color="auto"/>
              <w:bottom w:val="single" w:sz="4" w:space="0" w:color="auto"/>
              <w:right w:val="single" w:sz="4" w:space="0" w:color="auto"/>
            </w:tcBorders>
            <w:vAlign w:val="center"/>
            <w:hideMark/>
          </w:tcPr>
          <w:p w14:paraId="25494A82" w14:textId="1E0B99EE" w:rsidR="001767AE" w:rsidRPr="00660775" w:rsidRDefault="00F07916" w:rsidP="001767AE">
            <w:pPr>
              <w:spacing w:after="0" w:line="240" w:lineRule="auto"/>
              <w:rPr>
                <w:rFonts w:eastAsia="MS Mincho" w:cstheme="minorHAnsi"/>
                <w:spacing w:val="-1"/>
                <w:kern w:val="0"/>
                <w:lang w:eastAsia="el-GR" w:bidi="ar-SA"/>
                <w14:ligatures w14:val="none"/>
              </w:rPr>
            </w:pPr>
            <w:r w:rsidRPr="00660775">
              <w:rPr>
                <w:rFonts w:eastAsia="MS Mincho" w:cstheme="minorHAnsi"/>
                <w:spacing w:val="-1"/>
                <w:kern w:val="0"/>
                <w:lang w:eastAsia="el-GR" w:bidi="ar-SA"/>
                <w14:ligatures w14:val="none"/>
              </w:rPr>
              <w:t>Technical proposal</w:t>
            </w:r>
          </w:p>
        </w:tc>
        <w:tc>
          <w:tcPr>
            <w:tcW w:w="1211" w:type="dxa"/>
            <w:tcBorders>
              <w:top w:val="single" w:sz="4" w:space="0" w:color="auto"/>
              <w:left w:val="single" w:sz="4" w:space="0" w:color="auto"/>
              <w:bottom w:val="single" w:sz="4" w:space="0" w:color="auto"/>
              <w:right w:val="single" w:sz="4" w:space="0" w:color="auto"/>
            </w:tcBorders>
            <w:vAlign w:val="center"/>
          </w:tcPr>
          <w:p w14:paraId="07BC31AD" w14:textId="77777777" w:rsidR="001767AE" w:rsidRPr="00660775" w:rsidRDefault="001767AE" w:rsidP="001767AE">
            <w:pPr>
              <w:spacing w:after="0" w:line="240" w:lineRule="auto"/>
              <w:jc w:val="center"/>
              <w:rPr>
                <w:rFonts w:eastAsia="Calibri" w:cstheme="minorHAnsi"/>
                <w:kern w:val="0"/>
                <w:sz w:val="24"/>
                <w:szCs w:val="24"/>
                <w:highlight w:val="yellow"/>
                <w:lang w:eastAsia="el-GR" w:bidi="ar-SA"/>
                <w14:ligatures w14:val="none"/>
              </w:rPr>
            </w:pPr>
          </w:p>
        </w:tc>
        <w:tc>
          <w:tcPr>
            <w:tcW w:w="1944" w:type="dxa"/>
            <w:tcBorders>
              <w:top w:val="single" w:sz="4" w:space="0" w:color="auto"/>
              <w:left w:val="single" w:sz="4" w:space="0" w:color="auto"/>
              <w:bottom w:val="single" w:sz="4" w:space="0" w:color="auto"/>
              <w:right w:val="single" w:sz="4" w:space="0" w:color="auto"/>
            </w:tcBorders>
            <w:vAlign w:val="center"/>
          </w:tcPr>
          <w:p w14:paraId="59CA6228" w14:textId="77777777" w:rsidR="001767AE" w:rsidRPr="00660775" w:rsidRDefault="001767AE" w:rsidP="001767AE">
            <w:pPr>
              <w:spacing w:after="0" w:line="240" w:lineRule="auto"/>
              <w:jc w:val="center"/>
              <w:rPr>
                <w:rFonts w:eastAsia="Calibri" w:cstheme="minorHAnsi"/>
                <w:kern w:val="0"/>
                <w:sz w:val="24"/>
                <w:szCs w:val="24"/>
                <w:highlight w:val="yellow"/>
                <w:lang w:eastAsia="el-GR" w:bidi="ar-SA"/>
                <w14:ligatures w14:val="none"/>
              </w:rPr>
            </w:pPr>
          </w:p>
        </w:tc>
      </w:tr>
      <w:tr w:rsidR="002572DE" w:rsidRPr="00660775" w14:paraId="76AF1919" w14:textId="77777777" w:rsidTr="00DF1B01">
        <w:trPr>
          <w:trHeight w:val="287"/>
          <w:jc w:val="center"/>
        </w:trPr>
        <w:tc>
          <w:tcPr>
            <w:tcW w:w="6196" w:type="dxa"/>
            <w:tcBorders>
              <w:top w:val="single" w:sz="4" w:space="0" w:color="auto"/>
              <w:left w:val="single" w:sz="4" w:space="0" w:color="auto"/>
              <w:bottom w:val="single" w:sz="4" w:space="0" w:color="auto"/>
              <w:right w:val="single" w:sz="4" w:space="0" w:color="auto"/>
            </w:tcBorders>
            <w:vAlign w:val="center"/>
          </w:tcPr>
          <w:p w14:paraId="07F11B3E" w14:textId="155E97E5" w:rsidR="002572DE" w:rsidRPr="00660775" w:rsidRDefault="002572DE" w:rsidP="001767AE">
            <w:pPr>
              <w:spacing w:after="0" w:line="240" w:lineRule="auto"/>
              <w:rPr>
                <w:rFonts w:eastAsia="MS Mincho" w:cstheme="minorHAnsi"/>
                <w:spacing w:val="-1"/>
                <w:kern w:val="0"/>
                <w:lang w:eastAsia="el-GR" w:bidi="ar-SA"/>
                <w14:ligatures w14:val="none"/>
              </w:rPr>
            </w:pPr>
            <w:r w:rsidRPr="00660775">
              <w:rPr>
                <w:rFonts w:eastAsia="MS Mincho" w:cstheme="minorHAnsi"/>
                <w:spacing w:val="-1"/>
                <w:kern w:val="0"/>
                <w:lang w:eastAsia="el-GR" w:bidi="ar-SA"/>
                <w14:ligatures w14:val="none"/>
              </w:rPr>
              <w:t>Financial Offer</w:t>
            </w:r>
          </w:p>
        </w:tc>
        <w:tc>
          <w:tcPr>
            <w:tcW w:w="1211" w:type="dxa"/>
            <w:tcBorders>
              <w:top w:val="single" w:sz="4" w:space="0" w:color="auto"/>
              <w:left w:val="single" w:sz="4" w:space="0" w:color="auto"/>
              <w:bottom w:val="single" w:sz="4" w:space="0" w:color="auto"/>
              <w:right w:val="single" w:sz="4" w:space="0" w:color="auto"/>
            </w:tcBorders>
            <w:vAlign w:val="center"/>
          </w:tcPr>
          <w:p w14:paraId="47AEDB3C" w14:textId="77777777" w:rsidR="002572DE" w:rsidRPr="00660775" w:rsidRDefault="002572DE" w:rsidP="001767AE">
            <w:pPr>
              <w:spacing w:after="0" w:line="240" w:lineRule="auto"/>
              <w:jc w:val="center"/>
              <w:rPr>
                <w:rFonts w:eastAsia="Calibri" w:cstheme="minorHAnsi"/>
                <w:kern w:val="0"/>
                <w:sz w:val="24"/>
                <w:szCs w:val="24"/>
                <w:highlight w:val="yellow"/>
                <w:lang w:eastAsia="el-GR" w:bidi="ar-SA"/>
                <w14:ligatures w14:val="none"/>
              </w:rPr>
            </w:pPr>
          </w:p>
        </w:tc>
        <w:tc>
          <w:tcPr>
            <w:tcW w:w="1944" w:type="dxa"/>
            <w:tcBorders>
              <w:top w:val="single" w:sz="4" w:space="0" w:color="auto"/>
              <w:left w:val="single" w:sz="4" w:space="0" w:color="auto"/>
              <w:bottom w:val="single" w:sz="4" w:space="0" w:color="auto"/>
              <w:right w:val="single" w:sz="4" w:space="0" w:color="auto"/>
            </w:tcBorders>
            <w:vAlign w:val="center"/>
          </w:tcPr>
          <w:p w14:paraId="1A1D721A" w14:textId="77777777" w:rsidR="002572DE" w:rsidRPr="00660775" w:rsidRDefault="002572DE" w:rsidP="001767AE">
            <w:pPr>
              <w:spacing w:after="0" w:line="240" w:lineRule="auto"/>
              <w:jc w:val="center"/>
              <w:rPr>
                <w:rFonts w:eastAsia="Calibri" w:cstheme="minorHAnsi"/>
                <w:kern w:val="0"/>
                <w:sz w:val="24"/>
                <w:szCs w:val="24"/>
                <w:highlight w:val="yellow"/>
                <w:lang w:eastAsia="el-GR" w:bidi="ar-SA"/>
                <w14:ligatures w14:val="none"/>
              </w:rPr>
            </w:pPr>
          </w:p>
        </w:tc>
      </w:tr>
      <w:tr w:rsidR="001767AE" w:rsidRPr="00660775" w14:paraId="36764E56" w14:textId="77777777" w:rsidTr="00DF1B01">
        <w:trPr>
          <w:trHeight w:val="405"/>
          <w:jc w:val="center"/>
        </w:trPr>
        <w:tc>
          <w:tcPr>
            <w:tcW w:w="6196" w:type="dxa"/>
            <w:tcBorders>
              <w:top w:val="single" w:sz="4" w:space="0" w:color="auto"/>
              <w:left w:val="single" w:sz="4" w:space="0" w:color="auto"/>
              <w:bottom w:val="single" w:sz="4" w:space="0" w:color="auto"/>
              <w:right w:val="single" w:sz="4" w:space="0" w:color="auto"/>
            </w:tcBorders>
            <w:vAlign w:val="center"/>
            <w:hideMark/>
          </w:tcPr>
          <w:p w14:paraId="50888802" w14:textId="1B95B0A3" w:rsidR="001767AE" w:rsidRPr="00660775" w:rsidRDefault="00C95C00" w:rsidP="001767AE">
            <w:pPr>
              <w:spacing w:after="0" w:line="240" w:lineRule="auto"/>
              <w:rPr>
                <w:rFonts w:eastAsia="MS Mincho" w:cstheme="minorHAnsi"/>
                <w:spacing w:val="-1"/>
                <w:kern w:val="0"/>
                <w:lang w:eastAsia="el-GR" w:bidi="ar-SA"/>
                <w14:ligatures w14:val="none"/>
              </w:rPr>
            </w:pPr>
            <w:r w:rsidRPr="00660775">
              <w:rPr>
                <w:rFonts w:eastAsia="MS Mincho" w:cstheme="minorHAnsi"/>
                <w:spacing w:val="-1"/>
                <w:kern w:val="0"/>
                <w:lang w:eastAsia="el-GR" w:bidi="ar-SA"/>
                <w14:ligatures w14:val="none"/>
              </w:rPr>
              <w:t>Valid tax statement</w:t>
            </w:r>
          </w:p>
        </w:tc>
        <w:tc>
          <w:tcPr>
            <w:tcW w:w="1211" w:type="dxa"/>
            <w:tcBorders>
              <w:top w:val="single" w:sz="4" w:space="0" w:color="auto"/>
              <w:left w:val="single" w:sz="4" w:space="0" w:color="auto"/>
              <w:bottom w:val="single" w:sz="4" w:space="0" w:color="auto"/>
              <w:right w:val="single" w:sz="4" w:space="0" w:color="auto"/>
            </w:tcBorders>
            <w:vAlign w:val="center"/>
          </w:tcPr>
          <w:p w14:paraId="20D69A7B" w14:textId="77777777" w:rsidR="001767AE" w:rsidRPr="00660775" w:rsidRDefault="001767AE" w:rsidP="001767AE">
            <w:pPr>
              <w:spacing w:after="0" w:line="240" w:lineRule="auto"/>
              <w:jc w:val="center"/>
              <w:rPr>
                <w:rFonts w:eastAsia="Calibri" w:cstheme="minorHAnsi"/>
                <w:kern w:val="0"/>
                <w:sz w:val="24"/>
                <w:szCs w:val="24"/>
                <w:highlight w:val="yellow"/>
                <w:lang w:eastAsia="el-GR" w:bidi="ar-SA"/>
                <w14:ligatures w14:val="none"/>
              </w:rPr>
            </w:pPr>
          </w:p>
        </w:tc>
        <w:tc>
          <w:tcPr>
            <w:tcW w:w="1944" w:type="dxa"/>
            <w:tcBorders>
              <w:top w:val="single" w:sz="4" w:space="0" w:color="auto"/>
              <w:left w:val="single" w:sz="4" w:space="0" w:color="auto"/>
              <w:bottom w:val="single" w:sz="4" w:space="0" w:color="auto"/>
              <w:right w:val="single" w:sz="4" w:space="0" w:color="auto"/>
            </w:tcBorders>
            <w:vAlign w:val="center"/>
          </w:tcPr>
          <w:p w14:paraId="63F12DC8" w14:textId="77777777" w:rsidR="001767AE" w:rsidRPr="00660775" w:rsidRDefault="001767AE" w:rsidP="001767AE">
            <w:pPr>
              <w:spacing w:after="0" w:line="240" w:lineRule="auto"/>
              <w:jc w:val="center"/>
              <w:rPr>
                <w:rFonts w:eastAsia="Calibri" w:cstheme="minorHAnsi"/>
                <w:kern w:val="0"/>
                <w:sz w:val="24"/>
                <w:szCs w:val="24"/>
                <w:highlight w:val="yellow"/>
                <w:lang w:eastAsia="el-GR" w:bidi="ar-SA"/>
                <w14:ligatures w14:val="none"/>
              </w:rPr>
            </w:pPr>
          </w:p>
        </w:tc>
      </w:tr>
      <w:tr w:rsidR="001767AE" w:rsidRPr="00660775" w14:paraId="5405A6D1" w14:textId="77777777" w:rsidTr="00DF1B01">
        <w:trPr>
          <w:trHeight w:val="424"/>
          <w:jc w:val="center"/>
        </w:trPr>
        <w:tc>
          <w:tcPr>
            <w:tcW w:w="6196" w:type="dxa"/>
            <w:tcBorders>
              <w:top w:val="single" w:sz="4" w:space="0" w:color="auto"/>
              <w:left w:val="single" w:sz="4" w:space="0" w:color="auto"/>
              <w:bottom w:val="single" w:sz="4" w:space="0" w:color="auto"/>
              <w:right w:val="single" w:sz="4" w:space="0" w:color="auto"/>
            </w:tcBorders>
            <w:vAlign w:val="center"/>
          </w:tcPr>
          <w:p w14:paraId="788E59D4" w14:textId="24633225" w:rsidR="001767AE" w:rsidRPr="00660775" w:rsidRDefault="00C95C00" w:rsidP="00DF1B01">
            <w:pPr>
              <w:spacing w:after="0" w:line="240" w:lineRule="auto"/>
              <w:ind w:right="165"/>
              <w:jc w:val="both"/>
              <w:rPr>
                <w:rFonts w:eastAsia="MS Mincho" w:cstheme="minorHAnsi"/>
                <w:spacing w:val="-1"/>
                <w:kern w:val="0"/>
                <w:lang w:val="el-GR" w:eastAsia="el-GR" w:bidi="ar-SA"/>
                <w14:ligatures w14:val="none"/>
              </w:rPr>
            </w:pPr>
            <w:r w:rsidRPr="00660775">
              <w:rPr>
                <w:rFonts w:eastAsia="MS Mincho" w:cstheme="minorHAnsi"/>
                <w:spacing w:val="-1"/>
                <w:kern w:val="0"/>
                <w:lang w:eastAsia="el-GR" w:bidi="ar-SA"/>
                <w14:ligatures w14:val="none"/>
              </w:rPr>
              <w:t>Valid insurance statement</w:t>
            </w:r>
          </w:p>
        </w:tc>
        <w:tc>
          <w:tcPr>
            <w:tcW w:w="1211" w:type="dxa"/>
            <w:tcBorders>
              <w:top w:val="single" w:sz="4" w:space="0" w:color="auto"/>
              <w:left w:val="single" w:sz="4" w:space="0" w:color="auto"/>
              <w:bottom w:val="single" w:sz="4" w:space="0" w:color="auto"/>
              <w:right w:val="single" w:sz="4" w:space="0" w:color="auto"/>
            </w:tcBorders>
            <w:vAlign w:val="center"/>
          </w:tcPr>
          <w:p w14:paraId="081915F3" w14:textId="77777777" w:rsidR="001767AE" w:rsidRPr="00660775" w:rsidRDefault="001767AE" w:rsidP="001767AE">
            <w:pPr>
              <w:spacing w:after="0" w:line="240" w:lineRule="auto"/>
              <w:jc w:val="center"/>
              <w:rPr>
                <w:rFonts w:eastAsia="Calibri" w:cstheme="minorHAnsi"/>
                <w:kern w:val="0"/>
                <w:sz w:val="24"/>
                <w:szCs w:val="24"/>
                <w:highlight w:val="yellow"/>
                <w:lang w:eastAsia="el-GR" w:bidi="ar-SA"/>
                <w14:ligatures w14:val="none"/>
              </w:rPr>
            </w:pPr>
          </w:p>
        </w:tc>
        <w:tc>
          <w:tcPr>
            <w:tcW w:w="1944" w:type="dxa"/>
            <w:tcBorders>
              <w:top w:val="single" w:sz="4" w:space="0" w:color="auto"/>
              <w:left w:val="single" w:sz="4" w:space="0" w:color="auto"/>
              <w:bottom w:val="single" w:sz="4" w:space="0" w:color="auto"/>
              <w:right w:val="single" w:sz="4" w:space="0" w:color="auto"/>
            </w:tcBorders>
            <w:vAlign w:val="center"/>
          </w:tcPr>
          <w:p w14:paraId="456BCF89" w14:textId="77777777" w:rsidR="001767AE" w:rsidRPr="00660775" w:rsidRDefault="001767AE" w:rsidP="001767AE">
            <w:pPr>
              <w:spacing w:after="0" w:line="240" w:lineRule="auto"/>
              <w:jc w:val="center"/>
              <w:rPr>
                <w:rFonts w:eastAsia="Calibri" w:cstheme="minorHAnsi"/>
                <w:kern w:val="0"/>
                <w:sz w:val="24"/>
                <w:szCs w:val="24"/>
                <w:highlight w:val="yellow"/>
                <w:lang w:eastAsia="el-GR" w:bidi="ar-SA"/>
                <w14:ligatures w14:val="none"/>
              </w:rPr>
            </w:pPr>
          </w:p>
        </w:tc>
      </w:tr>
      <w:tr w:rsidR="001767AE" w:rsidRPr="00660775" w14:paraId="16C29BB2" w14:textId="77777777" w:rsidTr="001767AE">
        <w:trPr>
          <w:jc w:val="center"/>
        </w:trPr>
        <w:tc>
          <w:tcPr>
            <w:tcW w:w="6196" w:type="dxa"/>
            <w:tcBorders>
              <w:top w:val="single" w:sz="4" w:space="0" w:color="auto"/>
              <w:left w:val="single" w:sz="4" w:space="0" w:color="auto"/>
              <w:bottom w:val="single" w:sz="4" w:space="0" w:color="auto"/>
              <w:right w:val="single" w:sz="4" w:space="0" w:color="auto"/>
            </w:tcBorders>
            <w:vAlign w:val="center"/>
            <w:hideMark/>
          </w:tcPr>
          <w:p w14:paraId="0627EACB" w14:textId="69614141" w:rsidR="001767AE" w:rsidRPr="00660775" w:rsidRDefault="005B2423" w:rsidP="001767AE">
            <w:pPr>
              <w:spacing w:after="0" w:line="240" w:lineRule="auto"/>
              <w:rPr>
                <w:rFonts w:eastAsia="MS Mincho" w:cstheme="minorHAnsi"/>
                <w:kern w:val="0"/>
                <w:highlight w:val="yellow"/>
                <w:lang w:val="en-GB" w:eastAsia="el-GR" w:bidi="ar-SA"/>
                <w14:ligatures w14:val="none"/>
              </w:rPr>
            </w:pPr>
            <w:r w:rsidRPr="00660775">
              <w:rPr>
                <w:rFonts w:eastAsia="MS Mincho" w:cstheme="minorHAnsi"/>
                <w:kern w:val="0"/>
                <w:lang w:val="en-GB" w:eastAsia="el-GR" w:bidi="ar-SA"/>
                <w14:ligatures w14:val="none"/>
              </w:rPr>
              <w:t xml:space="preserve">Certificate </w:t>
            </w:r>
            <w:r w:rsidR="003C729A" w:rsidRPr="00660775">
              <w:rPr>
                <w:rFonts w:eastAsia="MS Mincho" w:cstheme="minorHAnsi"/>
                <w:kern w:val="0"/>
                <w:lang w:val="en-GB" w:eastAsia="el-GR" w:bidi="ar-SA"/>
                <w14:ligatures w14:val="none"/>
              </w:rPr>
              <w:t>of Commencement of Business/Activity</w:t>
            </w:r>
            <w:r w:rsidRPr="00660775">
              <w:rPr>
                <w:rFonts w:eastAsia="MS Mincho" w:cstheme="minorHAnsi"/>
                <w:kern w:val="0"/>
                <w:lang w:val="en-GB" w:eastAsia="el-GR" w:bidi="ar-SA"/>
                <w14:ligatures w14:val="none"/>
              </w:rPr>
              <w:t xml:space="preserve"> for natural person/</w:t>
            </w:r>
            <w:r w:rsidR="00DF1B01" w:rsidRPr="00660775">
              <w:rPr>
                <w:rFonts w:eastAsia="MS Mincho" w:cstheme="minorHAnsi"/>
                <w:kern w:val="0"/>
                <w:lang w:val="en-GB" w:eastAsia="el-GR" w:bidi="ar-SA"/>
                <w14:ligatures w14:val="none"/>
              </w:rPr>
              <w:t>non-natural</w:t>
            </w:r>
            <w:r w:rsidRPr="00660775">
              <w:rPr>
                <w:rFonts w:eastAsia="MS Mincho" w:cstheme="minorHAnsi"/>
                <w:kern w:val="0"/>
                <w:lang w:val="en-GB" w:eastAsia="el-GR" w:bidi="ar-SA"/>
                <w14:ligatures w14:val="none"/>
              </w:rPr>
              <w:t xml:space="preserve"> entity</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46723EB" w14:textId="77777777" w:rsidR="001767AE" w:rsidRPr="00660775" w:rsidRDefault="001767AE" w:rsidP="001767AE">
            <w:pPr>
              <w:spacing w:after="0" w:line="240" w:lineRule="auto"/>
              <w:rPr>
                <w:rFonts w:eastAsia="MS Mincho" w:cstheme="minorHAnsi"/>
                <w:kern w:val="0"/>
                <w:highlight w:val="yellow"/>
                <w:lang w:eastAsia="el-GR" w:bidi="ar-SA"/>
                <w14:ligatures w14:val="none"/>
              </w:rPr>
            </w:pPr>
          </w:p>
        </w:tc>
        <w:tc>
          <w:tcPr>
            <w:tcW w:w="1944" w:type="dxa"/>
            <w:tcBorders>
              <w:top w:val="single" w:sz="4" w:space="0" w:color="auto"/>
              <w:left w:val="single" w:sz="4" w:space="0" w:color="auto"/>
              <w:bottom w:val="single" w:sz="4" w:space="0" w:color="auto"/>
              <w:right w:val="single" w:sz="4" w:space="0" w:color="auto"/>
            </w:tcBorders>
            <w:vAlign w:val="center"/>
          </w:tcPr>
          <w:p w14:paraId="43D9D4B9" w14:textId="77777777" w:rsidR="001767AE" w:rsidRPr="00660775" w:rsidRDefault="001767AE" w:rsidP="001767AE">
            <w:pPr>
              <w:spacing w:after="0" w:line="240" w:lineRule="auto"/>
              <w:jc w:val="center"/>
              <w:rPr>
                <w:rFonts w:eastAsia="Calibri" w:cstheme="minorHAnsi"/>
                <w:kern w:val="0"/>
                <w:sz w:val="24"/>
                <w:szCs w:val="24"/>
                <w:highlight w:val="yellow"/>
                <w:lang w:eastAsia="el-GR" w:bidi="ar-SA"/>
                <w14:ligatures w14:val="none"/>
              </w:rPr>
            </w:pPr>
          </w:p>
        </w:tc>
      </w:tr>
      <w:tr w:rsidR="00665A13" w:rsidRPr="00660775" w14:paraId="1334B387" w14:textId="77777777" w:rsidTr="001767AE">
        <w:trPr>
          <w:jc w:val="center"/>
        </w:trPr>
        <w:tc>
          <w:tcPr>
            <w:tcW w:w="6196" w:type="dxa"/>
            <w:tcBorders>
              <w:top w:val="single" w:sz="4" w:space="0" w:color="auto"/>
              <w:left w:val="single" w:sz="4" w:space="0" w:color="auto"/>
              <w:bottom w:val="single" w:sz="4" w:space="0" w:color="auto"/>
              <w:right w:val="single" w:sz="4" w:space="0" w:color="auto"/>
            </w:tcBorders>
            <w:vAlign w:val="center"/>
          </w:tcPr>
          <w:p w14:paraId="49967055" w14:textId="3FD42F10" w:rsidR="00665A13" w:rsidRPr="00660775" w:rsidRDefault="004F36CB" w:rsidP="001767AE">
            <w:pPr>
              <w:spacing w:after="0" w:line="240" w:lineRule="auto"/>
              <w:rPr>
                <w:rFonts w:eastAsia="MS Mincho" w:cstheme="minorHAnsi"/>
                <w:kern w:val="0"/>
                <w:lang w:val="en-GB" w:eastAsia="el-GR" w:bidi="ar-SA"/>
                <w14:ligatures w14:val="none"/>
              </w:rPr>
            </w:pPr>
            <w:r w:rsidRPr="00660775">
              <w:rPr>
                <w:rFonts w:cstheme="minorHAnsi"/>
              </w:rPr>
              <w:t>Tax registry (</w:t>
            </w:r>
            <w:proofErr w:type="spellStart"/>
            <w:r w:rsidRPr="00660775">
              <w:rPr>
                <w:rFonts w:cstheme="minorHAnsi"/>
              </w:rPr>
              <w:t>TaxisNet</w:t>
            </w:r>
            <w:proofErr w:type="spellEnd"/>
            <w:r w:rsidRPr="00660775">
              <w:rPr>
                <w:rFonts w:cstheme="minorHAnsi"/>
              </w:rPr>
              <w:t>) entity and representation information (</w:t>
            </w:r>
            <w:r w:rsidR="00ED1AB7" w:rsidRPr="00660775">
              <w:rPr>
                <w:rFonts w:cstheme="minorHAnsi"/>
              </w:rPr>
              <w:t>if</w:t>
            </w:r>
            <w:r w:rsidRPr="00660775">
              <w:rPr>
                <w:rFonts w:cstheme="minorHAnsi"/>
              </w:rPr>
              <w:t xml:space="preserve"> applicable)</w:t>
            </w:r>
          </w:p>
        </w:tc>
        <w:tc>
          <w:tcPr>
            <w:tcW w:w="1211" w:type="dxa"/>
            <w:tcBorders>
              <w:top w:val="single" w:sz="4" w:space="0" w:color="auto"/>
              <w:left w:val="single" w:sz="4" w:space="0" w:color="auto"/>
              <w:bottom w:val="single" w:sz="4" w:space="0" w:color="auto"/>
              <w:right w:val="single" w:sz="4" w:space="0" w:color="auto"/>
            </w:tcBorders>
            <w:vAlign w:val="center"/>
          </w:tcPr>
          <w:p w14:paraId="2B603BA1" w14:textId="77777777" w:rsidR="00665A13" w:rsidRPr="00660775" w:rsidRDefault="00665A13" w:rsidP="001767AE">
            <w:pPr>
              <w:spacing w:after="0" w:line="240" w:lineRule="auto"/>
              <w:rPr>
                <w:rFonts w:eastAsia="MS Mincho" w:cstheme="minorHAnsi"/>
                <w:kern w:val="0"/>
                <w:highlight w:val="yellow"/>
                <w:lang w:eastAsia="el-GR" w:bidi="ar-SA"/>
                <w14:ligatures w14:val="none"/>
              </w:rPr>
            </w:pPr>
          </w:p>
        </w:tc>
        <w:tc>
          <w:tcPr>
            <w:tcW w:w="1944" w:type="dxa"/>
            <w:tcBorders>
              <w:top w:val="single" w:sz="4" w:space="0" w:color="auto"/>
              <w:left w:val="single" w:sz="4" w:space="0" w:color="auto"/>
              <w:bottom w:val="single" w:sz="4" w:space="0" w:color="auto"/>
              <w:right w:val="single" w:sz="4" w:space="0" w:color="auto"/>
            </w:tcBorders>
            <w:vAlign w:val="center"/>
          </w:tcPr>
          <w:p w14:paraId="25DC65A8" w14:textId="77777777" w:rsidR="00665A13" w:rsidRPr="00660775" w:rsidRDefault="00665A13" w:rsidP="001767AE">
            <w:pPr>
              <w:spacing w:after="0" w:line="240" w:lineRule="auto"/>
              <w:jc w:val="center"/>
              <w:rPr>
                <w:rFonts w:eastAsia="Calibri" w:cstheme="minorHAnsi"/>
                <w:kern w:val="0"/>
                <w:sz w:val="24"/>
                <w:szCs w:val="24"/>
                <w:highlight w:val="yellow"/>
                <w:lang w:eastAsia="el-GR" w:bidi="ar-SA"/>
                <w14:ligatures w14:val="none"/>
              </w:rPr>
            </w:pPr>
          </w:p>
        </w:tc>
      </w:tr>
    </w:tbl>
    <w:p w14:paraId="21EECBF2" w14:textId="174D85C0" w:rsidR="00D562A6" w:rsidRPr="00660775" w:rsidRDefault="00D562A6" w:rsidP="00D562A6">
      <w:pPr>
        <w:rPr>
          <w:rFonts w:cstheme="minorHAnsi"/>
        </w:rPr>
      </w:pPr>
    </w:p>
    <w:p w14:paraId="11C3045C" w14:textId="4841FD18" w:rsidR="00C04DA1" w:rsidRPr="00660775" w:rsidRDefault="00C04DA1" w:rsidP="00C04DA1">
      <w:pPr>
        <w:pStyle w:val="Heading2"/>
        <w:rPr>
          <w:rFonts w:asciiTheme="minorHAnsi" w:hAnsiTheme="minorHAnsi" w:cstheme="minorHAnsi"/>
        </w:rPr>
      </w:pPr>
      <w:bookmarkStart w:id="24" w:name="_Toc149235196"/>
      <w:r w:rsidRPr="00660775">
        <w:rPr>
          <w:rFonts w:asciiTheme="minorHAnsi" w:hAnsiTheme="minorHAnsi" w:cstheme="minorHAnsi"/>
        </w:rPr>
        <w:t xml:space="preserve">Annex 4: Table of similar services </w:t>
      </w:r>
      <w:r w:rsidR="002518E9" w:rsidRPr="00660775">
        <w:rPr>
          <w:rFonts w:asciiTheme="minorHAnsi" w:hAnsiTheme="minorHAnsi" w:cstheme="minorHAnsi"/>
        </w:rPr>
        <w:t>completed.</w:t>
      </w:r>
      <w:bookmarkEnd w:id="24"/>
    </w:p>
    <w:p w14:paraId="5A501A0A" w14:textId="77777777" w:rsidR="006D3289" w:rsidRPr="00660775" w:rsidRDefault="006D3289" w:rsidP="006D3289">
      <w:pPr>
        <w:rPr>
          <w:rFonts w:cstheme="minorHAnsi"/>
        </w:rPr>
      </w:pPr>
    </w:p>
    <w:tbl>
      <w:tblPr>
        <w:tblStyle w:val="TableGrid"/>
        <w:tblW w:w="0" w:type="auto"/>
        <w:tblLook w:val="04A0" w:firstRow="1" w:lastRow="0" w:firstColumn="1" w:lastColumn="0" w:noHBand="0" w:noVBand="1"/>
      </w:tblPr>
      <w:tblGrid>
        <w:gridCol w:w="1696"/>
        <w:gridCol w:w="993"/>
        <w:gridCol w:w="2976"/>
        <w:gridCol w:w="1560"/>
        <w:gridCol w:w="2126"/>
      </w:tblGrid>
      <w:tr w:rsidR="006D3289" w:rsidRPr="00660775" w14:paraId="68C1DBDD" w14:textId="77777777" w:rsidTr="006D3289">
        <w:tc>
          <w:tcPr>
            <w:tcW w:w="9351" w:type="dxa"/>
            <w:gridSpan w:val="5"/>
            <w:shd w:val="clear" w:color="auto" w:fill="F2F2F2" w:themeFill="background1" w:themeFillShade="F2"/>
          </w:tcPr>
          <w:p w14:paraId="2E21FBB3" w14:textId="3A4B73A7" w:rsidR="006D3289" w:rsidRPr="00660775" w:rsidRDefault="006D3289" w:rsidP="00C04DA1">
            <w:pPr>
              <w:rPr>
                <w:rFonts w:cstheme="minorHAnsi"/>
                <w:b/>
                <w:bCs/>
                <w:sz w:val="20"/>
                <w:szCs w:val="20"/>
              </w:rPr>
            </w:pPr>
            <w:r w:rsidRPr="00660775">
              <w:rPr>
                <w:rFonts w:cstheme="minorHAnsi"/>
                <w:b/>
                <w:bCs/>
                <w:sz w:val="20"/>
                <w:szCs w:val="20"/>
              </w:rPr>
              <w:t xml:space="preserve">Project Title: </w:t>
            </w:r>
          </w:p>
        </w:tc>
      </w:tr>
      <w:tr w:rsidR="006D3289" w:rsidRPr="00660775" w14:paraId="2CD66BAC" w14:textId="77777777" w:rsidTr="006D3289">
        <w:tc>
          <w:tcPr>
            <w:tcW w:w="1696" w:type="dxa"/>
            <w:shd w:val="clear" w:color="auto" w:fill="F2F2F2" w:themeFill="background1" w:themeFillShade="F2"/>
          </w:tcPr>
          <w:p w14:paraId="4F1FD6DA" w14:textId="30F55B65" w:rsidR="006D3289" w:rsidRPr="00660775" w:rsidRDefault="006D3289" w:rsidP="00C04DA1">
            <w:pPr>
              <w:rPr>
                <w:rFonts w:cstheme="minorHAnsi"/>
                <w:sz w:val="20"/>
                <w:szCs w:val="20"/>
              </w:rPr>
            </w:pPr>
            <w:r w:rsidRPr="00660775">
              <w:rPr>
                <w:rFonts w:cstheme="minorHAnsi"/>
                <w:sz w:val="20"/>
                <w:szCs w:val="20"/>
              </w:rPr>
              <w:t>Name of Programme</w:t>
            </w:r>
          </w:p>
        </w:tc>
        <w:tc>
          <w:tcPr>
            <w:tcW w:w="993" w:type="dxa"/>
            <w:shd w:val="clear" w:color="auto" w:fill="F2F2F2" w:themeFill="background1" w:themeFillShade="F2"/>
          </w:tcPr>
          <w:p w14:paraId="13824B94" w14:textId="6080975F" w:rsidR="006D3289" w:rsidRPr="00660775" w:rsidRDefault="006D3289" w:rsidP="00C04DA1">
            <w:pPr>
              <w:rPr>
                <w:rFonts w:cstheme="minorHAnsi"/>
                <w:sz w:val="20"/>
                <w:szCs w:val="20"/>
              </w:rPr>
            </w:pPr>
            <w:r w:rsidRPr="00660775">
              <w:rPr>
                <w:rFonts w:cstheme="minorHAnsi"/>
                <w:sz w:val="20"/>
                <w:szCs w:val="20"/>
              </w:rPr>
              <w:t>Budget</w:t>
            </w:r>
          </w:p>
        </w:tc>
        <w:tc>
          <w:tcPr>
            <w:tcW w:w="2976" w:type="dxa"/>
            <w:shd w:val="clear" w:color="auto" w:fill="F2F2F2" w:themeFill="background1" w:themeFillShade="F2"/>
          </w:tcPr>
          <w:p w14:paraId="089A3334" w14:textId="11E8260F" w:rsidR="006D3289" w:rsidRPr="00660775" w:rsidRDefault="006D3289" w:rsidP="00C04DA1">
            <w:pPr>
              <w:rPr>
                <w:rFonts w:cstheme="minorHAnsi"/>
                <w:sz w:val="20"/>
                <w:szCs w:val="20"/>
              </w:rPr>
            </w:pPr>
            <w:r w:rsidRPr="00660775">
              <w:rPr>
                <w:rFonts w:cstheme="minorHAnsi"/>
                <w:sz w:val="20"/>
                <w:szCs w:val="20"/>
              </w:rPr>
              <w:t>Description</w:t>
            </w:r>
          </w:p>
        </w:tc>
        <w:tc>
          <w:tcPr>
            <w:tcW w:w="1560" w:type="dxa"/>
            <w:shd w:val="clear" w:color="auto" w:fill="F2F2F2" w:themeFill="background1" w:themeFillShade="F2"/>
          </w:tcPr>
          <w:p w14:paraId="1EAAFB7A" w14:textId="7CFA1C7D" w:rsidR="006D3289" w:rsidRPr="00660775" w:rsidRDefault="006D3289" w:rsidP="00C04DA1">
            <w:pPr>
              <w:rPr>
                <w:rFonts w:cstheme="minorHAnsi"/>
                <w:sz w:val="20"/>
                <w:szCs w:val="20"/>
              </w:rPr>
            </w:pPr>
            <w:r w:rsidRPr="00660775">
              <w:rPr>
                <w:rFonts w:cstheme="minorHAnsi"/>
                <w:sz w:val="20"/>
                <w:szCs w:val="20"/>
              </w:rPr>
              <w:t>Donor</w:t>
            </w:r>
          </w:p>
        </w:tc>
        <w:tc>
          <w:tcPr>
            <w:tcW w:w="2126" w:type="dxa"/>
            <w:shd w:val="clear" w:color="auto" w:fill="F2F2F2" w:themeFill="background1" w:themeFillShade="F2"/>
          </w:tcPr>
          <w:p w14:paraId="207E49E5" w14:textId="1FD34B2C" w:rsidR="006D3289" w:rsidRPr="00660775" w:rsidRDefault="006D3289" w:rsidP="00C04DA1">
            <w:pPr>
              <w:rPr>
                <w:rFonts w:cstheme="minorHAnsi"/>
                <w:sz w:val="20"/>
                <w:szCs w:val="20"/>
              </w:rPr>
            </w:pPr>
            <w:r w:rsidRPr="00660775">
              <w:rPr>
                <w:rFonts w:cstheme="minorHAnsi"/>
                <w:sz w:val="20"/>
                <w:szCs w:val="20"/>
              </w:rPr>
              <w:t>Start-End date</w:t>
            </w:r>
          </w:p>
        </w:tc>
      </w:tr>
      <w:tr w:rsidR="006D3289" w:rsidRPr="00660775" w14:paraId="7236D394" w14:textId="77777777" w:rsidTr="006D3289">
        <w:tc>
          <w:tcPr>
            <w:tcW w:w="1696" w:type="dxa"/>
          </w:tcPr>
          <w:p w14:paraId="02C7168A" w14:textId="77777777" w:rsidR="006D3289" w:rsidRPr="00660775" w:rsidRDefault="006D3289" w:rsidP="00C04DA1">
            <w:pPr>
              <w:rPr>
                <w:rFonts w:cstheme="minorHAnsi"/>
                <w:sz w:val="20"/>
                <w:szCs w:val="20"/>
              </w:rPr>
            </w:pPr>
          </w:p>
          <w:p w14:paraId="38ED75BC" w14:textId="77777777" w:rsidR="006D3289" w:rsidRPr="00660775" w:rsidRDefault="006D3289" w:rsidP="00C04DA1">
            <w:pPr>
              <w:rPr>
                <w:rFonts w:cstheme="minorHAnsi"/>
                <w:sz w:val="20"/>
                <w:szCs w:val="20"/>
              </w:rPr>
            </w:pPr>
          </w:p>
        </w:tc>
        <w:tc>
          <w:tcPr>
            <w:tcW w:w="993" w:type="dxa"/>
          </w:tcPr>
          <w:p w14:paraId="08CA7562" w14:textId="77777777" w:rsidR="006D3289" w:rsidRPr="00660775" w:rsidRDefault="006D3289" w:rsidP="00C04DA1">
            <w:pPr>
              <w:rPr>
                <w:rFonts w:cstheme="minorHAnsi"/>
                <w:sz w:val="20"/>
                <w:szCs w:val="20"/>
              </w:rPr>
            </w:pPr>
          </w:p>
        </w:tc>
        <w:tc>
          <w:tcPr>
            <w:tcW w:w="2976" w:type="dxa"/>
          </w:tcPr>
          <w:p w14:paraId="5A05DA09" w14:textId="77777777" w:rsidR="006D3289" w:rsidRPr="00660775" w:rsidRDefault="006D3289" w:rsidP="00C04DA1">
            <w:pPr>
              <w:rPr>
                <w:rFonts w:cstheme="minorHAnsi"/>
                <w:sz w:val="20"/>
                <w:szCs w:val="20"/>
              </w:rPr>
            </w:pPr>
          </w:p>
        </w:tc>
        <w:tc>
          <w:tcPr>
            <w:tcW w:w="1560" w:type="dxa"/>
          </w:tcPr>
          <w:p w14:paraId="2D8A7645" w14:textId="77777777" w:rsidR="006D3289" w:rsidRPr="00660775" w:rsidRDefault="006D3289" w:rsidP="00C04DA1">
            <w:pPr>
              <w:rPr>
                <w:rFonts w:cstheme="minorHAnsi"/>
                <w:sz w:val="20"/>
                <w:szCs w:val="20"/>
              </w:rPr>
            </w:pPr>
          </w:p>
        </w:tc>
        <w:tc>
          <w:tcPr>
            <w:tcW w:w="2126" w:type="dxa"/>
          </w:tcPr>
          <w:p w14:paraId="33E7F73B" w14:textId="77777777" w:rsidR="006D3289" w:rsidRPr="00660775" w:rsidRDefault="006D3289" w:rsidP="00C04DA1">
            <w:pPr>
              <w:rPr>
                <w:rFonts w:cstheme="minorHAnsi"/>
                <w:sz w:val="20"/>
                <w:szCs w:val="20"/>
              </w:rPr>
            </w:pPr>
          </w:p>
        </w:tc>
      </w:tr>
      <w:tr w:rsidR="006D3289" w:rsidRPr="00660775" w14:paraId="07A9A1D1" w14:textId="77777777" w:rsidTr="006D3289">
        <w:tc>
          <w:tcPr>
            <w:tcW w:w="9351" w:type="dxa"/>
            <w:gridSpan w:val="5"/>
            <w:shd w:val="clear" w:color="auto" w:fill="F2F2F2" w:themeFill="background1" w:themeFillShade="F2"/>
          </w:tcPr>
          <w:p w14:paraId="2D398ABD" w14:textId="423A5F10" w:rsidR="006D3289" w:rsidRPr="00660775" w:rsidRDefault="006D3289" w:rsidP="006D3289">
            <w:pPr>
              <w:rPr>
                <w:rFonts w:cstheme="minorHAnsi"/>
                <w:sz w:val="20"/>
                <w:szCs w:val="20"/>
              </w:rPr>
            </w:pPr>
            <w:r w:rsidRPr="00660775">
              <w:rPr>
                <w:rFonts w:cstheme="minorHAnsi"/>
                <w:sz w:val="20"/>
                <w:szCs w:val="20"/>
              </w:rPr>
              <w:t>Link of Published (evaluation) report or other document verifying the completion of evaluation (</w:t>
            </w:r>
            <w:proofErr w:type="spellStart"/>
            <w:r w:rsidRPr="00660775">
              <w:rPr>
                <w:rFonts w:cstheme="minorHAnsi"/>
                <w:sz w:val="20"/>
                <w:szCs w:val="20"/>
              </w:rPr>
              <w:t>e.g</w:t>
            </w:r>
            <w:proofErr w:type="spellEnd"/>
            <w:r w:rsidRPr="00660775">
              <w:rPr>
                <w:rFonts w:cstheme="minorHAnsi"/>
                <w:sz w:val="20"/>
                <w:szCs w:val="20"/>
              </w:rPr>
              <w:t xml:space="preserve"> certificate of successful contract completion including the relevant fees for the services provided)</w:t>
            </w:r>
          </w:p>
        </w:tc>
      </w:tr>
      <w:tr w:rsidR="006D3289" w:rsidRPr="00660775" w14:paraId="555B591E" w14:textId="77777777" w:rsidTr="00BA5F5D">
        <w:tc>
          <w:tcPr>
            <w:tcW w:w="9351" w:type="dxa"/>
            <w:gridSpan w:val="5"/>
          </w:tcPr>
          <w:p w14:paraId="7B2238E8" w14:textId="77777777" w:rsidR="006D3289" w:rsidRPr="00660775" w:rsidRDefault="006D3289" w:rsidP="00C04DA1">
            <w:pPr>
              <w:rPr>
                <w:rFonts w:cstheme="minorHAnsi"/>
              </w:rPr>
            </w:pPr>
          </w:p>
          <w:p w14:paraId="178324D9" w14:textId="77777777" w:rsidR="006D3289" w:rsidRPr="00660775" w:rsidRDefault="006D3289" w:rsidP="00C04DA1">
            <w:pPr>
              <w:rPr>
                <w:rFonts w:cstheme="minorHAnsi"/>
              </w:rPr>
            </w:pPr>
          </w:p>
        </w:tc>
      </w:tr>
    </w:tbl>
    <w:p w14:paraId="4EFCD8B9" w14:textId="034D7A73" w:rsidR="00C04DA1" w:rsidRPr="00660775" w:rsidRDefault="006D3289" w:rsidP="00C04DA1">
      <w:pPr>
        <w:rPr>
          <w:rFonts w:cstheme="minorHAnsi"/>
          <w:b/>
          <w:bCs/>
          <w:sz w:val="20"/>
          <w:szCs w:val="20"/>
        </w:rPr>
      </w:pPr>
      <w:r w:rsidRPr="00660775">
        <w:rPr>
          <w:rFonts w:cstheme="minorHAnsi"/>
          <w:b/>
          <w:bCs/>
          <w:sz w:val="20"/>
          <w:szCs w:val="20"/>
        </w:rPr>
        <w:t>Please copy the above table as many times necessary</w:t>
      </w:r>
    </w:p>
    <w:p w14:paraId="3F34EF64" w14:textId="77777777" w:rsidR="006A4E7D" w:rsidRDefault="006A4E7D" w:rsidP="00C04DA1">
      <w:pPr>
        <w:rPr>
          <w:rFonts w:cstheme="minorHAnsi"/>
          <w:b/>
          <w:bCs/>
          <w:sz w:val="20"/>
          <w:szCs w:val="20"/>
        </w:rPr>
      </w:pPr>
    </w:p>
    <w:p w14:paraId="5F879ED4" w14:textId="77777777" w:rsidR="0030764C" w:rsidRDefault="0030764C" w:rsidP="00C04DA1">
      <w:pPr>
        <w:rPr>
          <w:rFonts w:cstheme="minorHAnsi"/>
          <w:b/>
          <w:bCs/>
          <w:sz w:val="20"/>
          <w:szCs w:val="20"/>
        </w:rPr>
      </w:pPr>
    </w:p>
    <w:p w14:paraId="1D0C3654" w14:textId="77777777" w:rsidR="0030764C" w:rsidRPr="00660775" w:rsidRDefault="0030764C" w:rsidP="00C04DA1">
      <w:pPr>
        <w:rPr>
          <w:rFonts w:cstheme="minorHAnsi"/>
          <w:b/>
          <w:bCs/>
          <w:sz w:val="20"/>
          <w:szCs w:val="20"/>
        </w:rPr>
      </w:pPr>
    </w:p>
    <w:p w14:paraId="3B1CB0A0" w14:textId="7F9DF516" w:rsidR="009C7C4F" w:rsidRPr="00660775" w:rsidRDefault="009C7C4F" w:rsidP="009C7C4F">
      <w:pPr>
        <w:pStyle w:val="Heading2"/>
        <w:rPr>
          <w:rFonts w:asciiTheme="minorHAnsi" w:hAnsiTheme="minorHAnsi" w:cstheme="minorHAnsi"/>
        </w:rPr>
      </w:pPr>
      <w:bookmarkStart w:id="25" w:name="_Toc149235197"/>
      <w:r w:rsidRPr="00660775">
        <w:rPr>
          <w:rFonts w:asciiTheme="minorHAnsi" w:hAnsiTheme="minorHAnsi" w:cstheme="minorHAnsi"/>
        </w:rPr>
        <w:lastRenderedPageBreak/>
        <w:t xml:space="preserve">Annex </w:t>
      </w:r>
      <w:r w:rsidR="00C04DA1" w:rsidRPr="00660775">
        <w:rPr>
          <w:rFonts w:asciiTheme="minorHAnsi" w:hAnsiTheme="minorHAnsi" w:cstheme="minorHAnsi"/>
        </w:rPr>
        <w:t>5</w:t>
      </w:r>
      <w:r w:rsidRPr="00660775">
        <w:rPr>
          <w:rFonts w:asciiTheme="minorHAnsi" w:hAnsiTheme="minorHAnsi" w:cstheme="minorHAnsi"/>
        </w:rPr>
        <w:t xml:space="preserve">: </w:t>
      </w:r>
      <w:r w:rsidR="00C744F8" w:rsidRPr="00660775">
        <w:rPr>
          <w:rFonts w:asciiTheme="minorHAnsi" w:hAnsiTheme="minorHAnsi" w:cstheme="minorHAnsi"/>
        </w:rPr>
        <w:t>Scoring Criteria</w:t>
      </w:r>
      <w:bookmarkEnd w:id="25"/>
    </w:p>
    <w:p w14:paraId="205C31DF" w14:textId="77777777" w:rsidR="009175D2" w:rsidRPr="00660775" w:rsidRDefault="009175D2" w:rsidP="009175D2">
      <w:pPr>
        <w:rPr>
          <w:rFonts w:cstheme="minorHAnsi"/>
        </w:rPr>
      </w:pPr>
    </w:p>
    <w:tbl>
      <w:tblPr>
        <w:tblStyle w:val="TableGrid"/>
        <w:tblW w:w="0" w:type="auto"/>
        <w:tblLook w:val="04A0" w:firstRow="1" w:lastRow="0" w:firstColumn="1" w:lastColumn="0" w:noHBand="0" w:noVBand="1"/>
      </w:tblPr>
      <w:tblGrid>
        <w:gridCol w:w="7225"/>
        <w:gridCol w:w="2126"/>
      </w:tblGrid>
      <w:tr w:rsidR="00D963C6" w:rsidRPr="00660775" w14:paraId="1E893FAE" w14:textId="77777777" w:rsidTr="14283CF2">
        <w:tc>
          <w:tcPr>
            <w:tcW w:w="7225" w:type="dxa"/>
            <w:shd w:val="clear" w:color="auto" w:fill="D9D9D9" w:themeFill="background1" w:themeFillShade="D9"/>
          </w:tcPr>
          <w:p w14:paraId="30E269C6" w14:textId="50327C7A" w:rsidR="00D963C6" w:rsidRPr="00660775" w:rsidRDefault="00D963C6" w:rsidP="00DF1B01">
            <w:pPr>
              <w:jc w:val="center"/>
              <w:rPr>
                <w:rFonts w:cstheme="minorHAnsi"/>
                <w:b/>
                <w:bCs/>
              </w:rPr>
            </w:pPr>
            <w:r w:rsidRPr="00660775">
              <w:rPr>
                <w:rFonts w:cstheme="minorHAnsi"/>
                <w:b/>
                <w:bCs/>
              </w:rPr>
              <w:t>Scoring Criteria</w:t>
            </w:r>
          </w:p>
        </w:tc>
        <w:tc>
          <w:tcPr>
            <w:tcW w:w="2126" w:type="dxa"/>
            <w:shd w:val="clear" w:color="auto" w:fill="D9D9D9" w:themeFill="background1" w:themeFillShade="D9"/>
          </w:tcPr>
          <w:p w14:paraId="7900AD2A" w14:textId="4A5B9CE7" w:rsidR="00D963C6" w:rsidRPr="00660775" w:rsidRDefault="00D963C6" w:rsidP="00DF1B01">
            <w:pPr>
              <w:jc w:val="center"/>
              <w:rPr>
                <w:rFonts w:cstheme="minorHAnsi"/>
                <w:b/>
                <w:bCs/>
              </w:rPr>
            </w:pPr>
            <w:r w:rsidRPr="00660775">
              <w:rPr>
                <w:rFonts w:cstheme="minorHAnsi"/>
                <w:b/>
                <w:bCs/>
              </w:rPr>
              <w:t>Max Score</w:t>
            </w:r>
          </w:p>
        </w:tc>
      </w:tr>
      <w:tr w:rsidR="00D963C6" w:rsidRPr="00660775" w14:paraId="52CF9C28" w14:textId="77777777" w:rsidTr="00A84CC3">
        <w:tc>
          <w:tcPr>
            <w:tcW w:w="7225" w:type="dxa"/>
            <w:shd w:val="clear" w:color="auto" w:fill="FFFFFF" w:themeFill="background1"/>
          </w:tcPr>
          <w:p w14:paraId="125CBC1F" w14:textId="17131E0B" w:rsidR="00D963C6" w:rsidRPr="00660775" w:rsidRDefault="00DA4C6A" w:rsidP="0085591C">
            <w:pPr>
              <w:pStyle w:val="ListParagraph"/>
              <w:numPr>
                <w:ilvl w:val="0"/>
                <w:numId w:val="48"/>
              </w:numPr>
              <w:rPr>
                <w:rFonts w:cstheme="minorHAnsi"/>
                <w:b/>
                <w:bCs/>
              </w:rPr>
            </w:pPr>
            <w:r w:rsidRPr="00660775">
              <w:rPr>
                <w:rFonts w:cstheme="minorHAnsi"/>
                <w:b/>
                <w:bCs/>
              </w:rPr>
              <w:t xml:space="preserve">Expertise and competence of the </w:t>
            </w:r>
            <w:r w:rsidR="009179AD" w:rsidRPr="00660775">
              <w:rPr>
                <w:rFonts w:cstheme="minorHAnsi"/>
                <w:b/>
                <w:bCs/>
              </w:rPr>
              <w:t>tenderer</w:t>
            </w:r>
          </w:p>
        </w:tc>
        <w:tc>
          <w:tcPr>
            <w:tcW w:w="2126" w:type="dxa"/>
            <w:shd w:val="clear" w:color="auto" w:fill="FFFFFF" w:themeFill="background1"/>
          </w:tcPr>
          <w:p w14:paraId="0AA9B6CC" w14:textId="0F09C78A" w:rsidR="00D963C6" w:rsidRPr="00660775" w:rsidRDefault="00F04AF4" w:rsidP="00F716C0">
            <w:pPr>
              <w:jc w:val="center"/>
              <w:rPr>
                <w:rFonts w:cstheme="minorHAnsi"/>
                <w:b/>
                <w:bCs/>
              </w:rPr>
            </w:pPr>
            <w:r w:rsidRPr="00660775">
              <w:rPr>
                <w:rFonts w:cstheme="minorHAnsi"/>
                <w:b/>
                <w:bCs/>
              </w:rPr>
              <w:t>3</w:t>
            </w:r>
            <w:r w:rsidR="00282AF8" w:rsidRPr="00660775">
              <w:rPr>
                <w:rFonts w:cstheme="minorHAnsi"/>
                <w:b/>
                <w:bCs/>
              </w:rPr>
              <w:t>0</w:t>
            </w:r>
          </w:p>
        </w:tc>
      </w:tr>
      <w:tr w:rsidR="00281D92" w:rsidRPr="00660775" w14:paraId="5F9ED8A6" w14:textId="77777777" w:rsidTr="00A84CC3">
        <w:tc>
          <w:tcPr>
            <w:tcW w:w="7225" w:type="dxa"/>
            <w:shd w:val="clear" w:color="auto" w:fill="FFFFFF" w:themeFill="background1"/>
          </w:tcPr>
          <w:p w14:paraId="01A697EE" w14:textId="69BD7CC5" w:rsidR="00281D92" w:rsidRPr="00660775" w:rsidRDefault="00281D92" w:rsidP="00281D92">
            <w:pPr>
              <w:pStyle w:val="ListParagraph"/>
              <w:numPr>
                <w:ilvl w:val="0"/>
                <w:numId w:val="48"/>
              </w:numPr>
              <w:rPr>
                <w:rFonts w:cstheme="minorHAnsi"/>
                <w:b/>
                <w:bCs/>
              </w:rPr>
            </w:pPr>
            <w:r w:rsidRPr="00660775">
              <w:rPr>
                <w:rFonts w:cstheme="minorHAnsi"/>
                <w:b/>
                <w:bCs/>
              </w:rPr>
              <w:t xml:space="preserve">Quality of the technical proposal </w:t>
            </w:r>
          </w:p>
        </w:tc>
        <w:tc>
          <w:tcPr>
            <w:tcW w:w="2126" w:type="dxa"/>
            <w:shd w:val="clear" w:color="auto" w:fill="FFFFFF" w:themeFill="background1"/>
          </w:tcPr>
          <w:p w14:paraId="6F1F406D" w14:textId="34AD2C78" w:rsidR="00281D92" w:rsidRPr="00660775" w:rsidRDefault="00281D92" w:rsidP="00F716C0">
            <w:pPr>
              <w:jc w:val="center"/>
              <w:rPr>
                <w:rFonts w:cstheme="minorHAnsi"/>
                <w:b/>
                <w:bCs/>
              </w:rPr>
            </w:pPr>
            <w:r w:rsidRPr="00660775">
              <w:rPr>
                <w:rFonts w:cstheme="minorHAnsi"/>
                <w:b/>
                <w:bCs/>
              </w:rPr>
              <w:t>40</w:t>
            </w:r>
          </w:p>
        </w:tc>
      </w:tr>
      <w:tr w:rsidR="002E7D9B" w:rsidRPr="00660775" w14:paraId="246611AB" w14:textId="77777777" w:rsidTr="00A84CC3">
        <w:tc>
          <w:tcPr>
            <w:tcW w:w="7225" w:type="dxa"/>
            <w:shd w:val="clear" w:color="auto" w:fill="FFFFFF" w:themeFill="background1"/>
          </w:tcPr>
          <w:p w14:paraId="7B44E09D" w14:textId="195998BD" w:rsidR="002E7D9B" w:rsidRPr="00660775" w:rsidRDefault="002E7D9B" w:rsidP="002E7D9B">
            <w:pPr>
              <w:pStyle w:val="ListParagraph"/>
              <w:numPr>
                <w:ilvl w:val="0"/>
                <w:numId w:val="48"/>
              </w:numPr>
              <w:rPr>
                <w:rFonts w:cstheme="minorHAnsi"/>
                <w:b/>
                <w:bCs/>
              </w:rPr>
            </w:pPr>
            <w:r w:rsidRPr="00660775">
              <w:rPr>
                <w:rFonts w:cstheme="minorHAnsi"/>
                <w:b/>
                <w:bCs/>
              </w:rPr>
              <w:t xml:space="preserve">Quality of the financial proposal </w:t>
            </w:r>
          </w:p>
        </w:tc>
        <w:tc>
          <w:tcPr>
            <w:tcW w:w="2126" w:type="dxa"/>
            <w:shd w:val="clear" w:color="auto" w:fill="FFFFFF" w:themeFill="background1"/>
          </w:tcPr>
          <w:p w14:paraId="1C69DD93" w14:textId="16E0D4FB" w:rsidR="002E7D9B" w:rsidRPr="00660775" w:rsidRDefault="002E7D9B" w:rsidP="00F716C0">
            <w:pPr>
              <w:jc w:val="center"/>
              <w:rPr>
                <w:rFonts w:cstheme="minorHAnsi"/>
                <w:b/>
                <w:bCs/>
              </w:rPr>
            </w:pPr>
            <w:r w:rsidRPr="00660775">
              <w:rPr>
                <w:rFonts w:cstheme="minorHAnsi"/>
                <w:b/>
                <w:bCs/>
              </w:rPr>
              <w:t>30</w:t>
            </w:r>
          </w:p>
        </w:tc>
      </w:tr>
      <w:tr w:rsidR="00C50771" w:rsidRPr="00660775" w14:paraId="4DAA551E" w14:textId="77777777" w:rsidTr="14283CF2">
        <w:tc>
          <w:tcPr>
            <w:tcW w:w="7225" w:type="dxa"/>
            <w:shd w:val="clear" w:color="auto" w:fill="D0CECE" w:themeFill="background2" w:themeFillShade="E6"/>
          </w:tcPr>
          <w:p w14:paraId="3B0D2B50" w14:textId="7287E18B" w:rsidR="00C50771" w:rsidRPr="00660775" w:rsidRDefault="00C50771" w:rsidP="00C50771">
            <w:pPr>
              <w:pStyle w:val="ListParagraph"/>
              <w:jc w:val="center"/>
              <w:rPr>
                <w:rFonts w:cstheme="minorHAnsi"/>
              </w:rPr>
            </w:pPr>
            <w:r w:rsidRPr="00660775">
              <w:rPr>
                <w:rFonts w:cstheme="minorHAnsi"/>
                <w:b/>
                <w:bCs/>
              </w:rPr>
              <w:t>Total</w:t>
            </w:r>
          </w:p>
        </w:tc>
        <w:tc>
          <w:tcPr>
            <w:tcW w:w="2126" w:type="dxa"/>
            <w:shd w:val="clear" w:color="auto" w:fill="D0CECE" w:themeFill="background2" w:themeFillShade="E6"/>
          </w:tcPr>
          <w:p w14:paraId="03437348" w14:textId="4C298BC5" w:rsidR="00C50771" w:rsidRPr="00660775" w:rsidRDefault="00C50771" w:rsidP="00F716C0">
            <w:pPr>
              <w:jc w:val="center"/>
              <w:rPr>
                <w:rFonts w:cstheme="minorHAnsi"/>
                <w:b/>
                <w:bCs/>
              </w:rPr>
            </w:pPr>
            <w:r w:rsidRPr="00660775">
              <w:rPr>
                <w:rFonts w:cstheme="minorHAnsi"/>
                <w:b/>
                <w:bCs/>
              </w:rPr>
              <w:t>100</w:t>
            </w:r>
          </w:p>
        </w:tc>
      </w:tr>
    </w:tbl>
    <w:p w14:paraId="7520CBD9" w14:textId="77777777" w:rsidR="008C0019" w:rsidRPr="00660775" w:rsidRDefault="008C0019" w:rsidP="008C0019">
      <w:pPr>
        <w:rPr>
          <w:rFonts w:cstheme="minorHAnsi"/>
        </w:rPr>
      </w:pPr>
    </w:p>
    <w:p w14:paraId="392BA3D6" w14:textId="320C98F6" w:rsidR="006C0B33" w:rsidRPr="00660775" w:rsidRDefault="009175D2" w:rsidP="006C0B33">
      <w:pPr>
        <w:pStyle w:val="Heading2"/>
        <w:rPr>
          <w:rFonts w:asciiTheme="minorHAnsi" w:hAnsiTheme="minorHAnsi" w:cstheme="minorHAnsi"/>
        </w:rPr>
      </w:pPr>
      <w:bookmarkStart w:id="26" w:name="_Toc149235198"/>
      <w:r w:rsidRPr="00660775">
        <w:rPr>
          <w:rFonts w:asciiTheme="minorHAnsi" w:hAnsiTheme="minorHAnsi" w:cstheme="minorHAnsi"/>
        </w:rPr>
        <w:t xml:space="preserve">Annex </w:t>
      </w:r>
      <w:r w:rsidR="00C04DA1" w:rsidRPr="00660775">
        <w:rPr>
          <w:rFonts w:asciiTheme="minorHAnsi" w:hAnsiTheme="minorHAnsi" w:cstheme="minorHAnsi"/>
        </w:rPr>
        <w:t>6:</w:t>
      </w:r>
      <w:r w:rsidR="006C0B33" w:rsidRPr="00660775">
        <w:rPr>
          <w:rFonts w:asciiTheme="minorHAnsi" w:hAnsiTheme="minorHAnsi" w:cstheme="minorHAnsi"/>
        </w:rPr>
        <w:t xml:space="preserve"> Useful links and resources</w:t>
      </w:r>
      <w:bookmarkEnd w:id="26"/>
    </w:p>
    <w:p w14:paraId="71F4C669" w14:textId="77777777" w:rsidR="005864D4" w:rsidRPr="00660775" w:rsidRDefault="005864D4" w:rsidP="005864D4">
      <w:pPr>
        <w:rPr>
          <w:rFonts w:cstheme="minorHAnsi"/>
        </w:rPr>
      </w:pPr>
    </w:p>
    <w:p w14:paraId="266D5920" w14:textId="24740FDD" w:rsidR="006C0B33" w:rsidRPr="00660775" w:rsidRDefault="006C0B33" w:rsidP="006C0B33">
      <w:pPr>
        <w:pStyle w:val="ListParagraph"/>
        <w:numPr>
          <w:ilvl w:val="0"/>
          <w:numId w:val="11"/>
        </w:numPr>
        <w:rPr>
          <w:rFonts w:cstheme="minorHAnsi"/>
        </w:rPr>
      </w:pPr>
      <w:r w:rsidRPr="00660775">
        <w:rPr>
          <w:rFonts w:cstheme="minorHAnsi"/>
          <w:b/>
          <w:bCs/>
        </w:rPr>
        <w:t xml:space="preserve">EEA </w:t>
      </w:r>
      <w:r w:rsidR="003610CF" w:rsidRPr="00660775">
        <w:rPr>
          <w:rFonts w:cstheme="minorHAnsi"/>
          <w:b/>
          <w:bCs/>
        </w:rPr>
        <w:t xml:space="preserve">and Norway Grants, Results Guidelines: </w:t>
      </w:r>
      <w:hyperlink r:id="rId18" w:history="1">
        <w:r w:rsidR="003610CF" w:rsidRPr="00660775">
          <w:rPr>
            <w:rStyle w:val="Hyperlink"/>
            <w:rFonts w:cstheme="minorHAnsi"/>
          </w:rPr>
          <w:t>https://eeagrants.org/sites/default/files/resources/Results%20Guideline%20revised%20March%202021.pdf</w:t>
        </w:r>
      </w:hyperlink>
    </w:p>
    <w:p w14:paraId="477ED9E3" w14:textId="20E2FBB9" w:rsidR="00EC25F7" w:rsidRPr="00660775" w:rsidRDefault="00EB5729" w:rsidP="006C0B33">
      <w:pPr>
        <w:pStyle w:val="ListParagraph"/>
        <w:numPr>
          <w:ilvl w:val="0"/>
          <w:numId w:val="11"/>
        </w:numPr>
        <w:rPr>
          <w:rFonts w:cstheme="minorHAnsi"/>
          <w:b/>
          <w:bCs/>
        </w:rPr>
      </w:pPr>
      <w:r w:rsidRPr="00660775">
        <w:rPr>
          <w:rFonts w:cstheme="minorHAnsi"/>
          <w:b/>
          <w:bCs/>
        </w:rPr>
        <w:t>Active Citizens Fund programme website</w:t>
      </w:r>
    </w:p>
    <w:p w14:paraId="0AD941DA" w14:textId="557D606E" w:rsidR="00EB5729" w:rsidRPr="00660775" w:rsidRDefault="00DF023B" w:rsidP="00EB5729">
      <w:pPr>
        <w:pStyle w:val="ListParagraph"/>
        <w:ind w:left="1440"/>
        <w:rPr>
          <w:rFonts w:cstheme="minorHAnsi"/>
        </w:rPr>
      </w:pPr>
      <w:hyperlink r:id="rId19" w:history="1">
        <w:r w:rsidR="00EB5729" w:rsidRPr="00660775">
          <w:rPr>
            <w:rStyle w:val="Hyperlink"/>
            <w:rFonts w:cstheme="minorHAnsi"/>
          </w:rPr>
          <w:t>https://www.activecitizensfund.gr/en/</w:t>
        </w:r>
      </w:hyperlink>
    </w:p>
    <w:p w14:paraId="0FF6323E" w14:textId="1966CAD0" w:rsidR="00EB5729" w:rsidRPr="00660775" w:rsidRDefault="001C1331" w:rsidP="001C1331">
      <w:pPr>
        <w:pStyle w:val="ListParagraph"/>
        <w:numPr>
          <w:ilvl w:val="0"/>
          <w:numId w:val="11"/>
        </w:numPr>
        <w:rPr>
          <w:rFonts w:cstheme="minorHAnsi"/>
          <w:b/>
          <w:bCs/>
        </w:rPr>
      </w:pPr>
      <w:r w:rsidRPr="00660775">
        <w:rPr>
          <w:rFonts w:cstheme="minorHAnsi"/>
          <w:b/>
          <w:bCs/>
        </w:rPr>
        <w:t>EEA and Norway Grants</w:t>
      </w:r>
      <w:r w:rsidR="00864BC5" w:rsidRPr="00660775">
        <w:rPr>
          <w:rFonts w:cstheme="minorHAnsi"/>
          <w:b/>
          <w:bCs/>
        </w:rPr>
        <w:t xml:space="preserve">, </w:t>
      </w:r>
      <w:proofErr w:type="spellStart"/>
      <w:r w:rsidR="00864BC5" w:rsidRPr="00660775">
        <w:rPr>
          <w:rFonts w:cstheme="minorHAnsi"/>
          <w:b/>
          <w:bCs/>
        </w:rPr>
        <w:t>organi</w:t>
      </w:r>
      <w:r w:rsidR="1E1146DB" w:rsidRPr="00660775">
        <w:rPr>
          <w:rFonts w:cstheme="minorHAnsi"/>
          <w:b/>
          <w:bCs/>
        </w:rPr>
        <w:t>s</w:t>
      </w:r>
      <w:r w:rsidR="00864BC5" w:rsidRPr="00660775">
        <w:rPr>
          <w:rFonts w:cstheme="minorHAnsi"/>
          <w:b/>
          <w:bCs/>
        </w:rPr>
        <w:t>ational</w:t>
      </w:r>
      <w:proofErr w:type="spellEnd"/>
      <w:r w:rsidR="00864BC5" w:rsidRPr="00660775">
        <w:rPr>
          <w:rFonts w:cstheme="minorHAnsi"/>
          <w:b/>
          <w:bCs/>
        </w:rPr>
        <w:t xml:space="preserve"> structure</w:t>
      </w:r>
    </w:p>
    <w:p w14:paraId="54BDD9E0" w14:textId="1B1D6916" w:rsidR="00DF1B01" w:rsidRPr="00660775" w:rsidRDefault="00DF023B" w:rsidP="006A4E7D">
      <w:pPr>
        <w:pStyle w:val="ListParagraph"/>
        <w:ind w:left="1440"/>
        <w:rPr>
          <w:rStyle w:val="Hyperlink"/>
          <w:rFonts w:cstheme="minorHAnsi"/>
        </w:rPr>
      </w:pPr>
      <w:hyperlink r:id="rId20" w:history="1">
        <w:r w:rsidR="00864BC5" w:rsidRPr="00660775">
          <w:rPr>
            <w:rStyle w:val="Hyperlink"/>
            <w:rFonts w:cstheme="minorHAnsi"/>
          </w:rPr>
          <w:t>https://eeagrants.org/about-us/organisational-structure</w:t>
        </w:r>
      </w:hyperlink>
    </w:p>
    <w:p w14:paraId="64840D1A" w14:textId="77777777" w:rsidR="00631D16" w:rsidRPr="00660775" w:rsidRDefault="00631D16" w:rsidP="006A4E7D">
      <w:pPr>
        <w:pStyle w:val="ListParagraph"/>
        <w:numPr>
          <w:ilvl w:val="0"/>
          <w:numId w:val="11"/>
        </w:numPr>
        <w:spacing w:after="0" w:line="240" w:lineRule="auto"/>
        <w:rPr>
          <w:rFonts w:cstheme="minorHAnsi"/>
          <w:b/>
          <w:bCs/>
        </w:rPr>
      </w:pPr>
      <w:r w:rsidRPr="00660775">
        <w:rPr>
          <w:rFonts w:cstheme="minorHAnsi"/>
          <w:b/>
          <w:bCs/>
          <w:lang w:val="en-GB"/>
        </w:rPr>
        <w:t>Greece Active Citizens Fund 2014-2021 - Programme Implementation Agreement</w:t>
      </w:r>
    </w:p>
    <w:p w14:paraId="0350DC0C" w14:textId="075ED85F" w:rsidR="00DF1B01" w:rsidRPr="00660775" w:rsidRDefault="00DF023B" w:rsidP="006A4E7D">
      <w:pPr>
        <w:pStyle w:val="ListParagraph"/>
        <w:spacing w:after="0" w:line="240" w:lineRule="auto"/>
        <w:ind w:left="1440"/>
        <w:rPr>
          <w:rFonts w:cstheme="minorHAnsi"/>
        </w:rPr>
      </w:pPr>
      <w:hyperlink r:id="rId21" w:history="1">
        <w:r w:rsidR="00DF1B01" w:rsidRPr="00660775">
          <w:rPr>
            <w:rStyle w:val="Hyperlink"/>
            <w:rFonts w:cstheme="minorHAnsi"/>
          </w:rPr>
          <w:t>https://eeagrants.org/resources/greece-active-citizens-fund-2014-2021-programme-implementation-agreement</w:t>
        </w:r>
      </w:hyperlink>
    </w:p>
    <w:p w14:paraId="667B3C73" w14:textId="37B2E18F" w:rsidR="00864BC5" w:rsidRPr="00660775" w:rsidRDefault="00351B09" w:rsidP="006A4E7D">
      <w:pPr>
        <w:pStyle w:val="ListParagraph"/>
        <w:numPr>
          <w:ilvl w:val="0"/>
          <w:numId w:val="11"/>
        </w:numPr>
        <w:spacing w:after="0" w:line="240" w:lineRule="auto"/>
        <w:rPr>
          <w:rFonts w:cstheme="minorHAnsi"/>
          <w:b/>
          <w:bCs/>
        </w:rPr>
      </w:pPr>
      <w:r w:rsidRPr="00660775">
        <w:rPr>
          <w:rFonts w:cstheme="minorHAnsi"/>
          <w:b/>
          <w:bCs/>
        </w:rPr>
        <w:t>Mid-term evaluation of NGO Programmes under EEA Grants 2009-2014 Evaluation report 1/2015</w:t>
      </w:r>
    </w:p>
    <w:p w14:paraId="3F84D976" w14:textId="704A2EB0" w:rsidR="00864BC5" w:rsidRPr="00660775" w:rsidRDefault="00DF023B" w:rsidP="00C50771">
      <w:pPr>
        <w:pStyle w:val="ListParagraph"/>
        <w:spacing w:after="0" w:line="240" w:lineRule="auto"/>
        <w:ind w:left="1440"/>
        <w:rPr>
          <w:rFonts w:cstheme="minorHAnsi"/>
        </w:rPr>
      </w:pPr>
      <w:hyperlink r:id="rId22" w:history="1">
        <w:r w:rsidR="00030344" w:rsidRPr="00660775">
          <w:rPr>
            <w:rStyle w:val="Hyperlink"/>
            <w:rFonts w:cstheme="minorHAnsi"/>
          </w:rPr>
          <w:t>https://eeagrants.org/sites/default/files/resources/EEA%20and%20Norway%20Grants%202009-2014%20Mid-term%20review%20of%20NGO%20programmes%20-%20Main%20report.pdf</w:t>
        </w:r>
      </w:hyperlink>
    </w:p>
    <w:sectPr w:rsidR="00864BC5" w:rsidRPr="00660775" w:rsidSect="00BC33A8">
      <w:headerReference w:type="default" r:id="rId23"/>
      <w:footerReference w:type="default" r:id="rId24"/>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87829" w14:textId="77777777" w:rsidR="00ED53DC" w:rsidRDefault="00ED53DC" w:rsidP="006E39BF">
      <w:pPr>
        <w:spacing w:after="0" w:line="240" w:lineRule="auto"/>
      </w:pPr>
      <w:r>
        <w:separator/>
      </w:r>
    </w:p>
  </w:endnote>
  <w:endnote w:type="continuationSeparator" w:id="0">
    <w:p w14:paraId="1C081984" w14:textId="77777777" w:rsidR="00ED53DC" w:rsidRDefault="00ED53DC" w:rsidP="006E39BF">
      <w:pPr>
        <w:spacing w:after="0" w:line="240" w:lineRule="auto"/>
      </w:pPr>
      <w:r>
        <w:continuationSeparator/>
      </w:r>
    </w:p>
  </w:endnote>
  <w:endnote w:type="continuationNotice" w:id="1">
    <w:p w14:paraId="6BAF011F" w14:textId="77777777" w:rsidR="00ED53DC" w:rsidRDefault="00ED5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846085"/>
      <w:docPartObj>
        <w:docPartGallery w:val="Page Numbers (Bottom of Page)"/>
        <w:docPartUnique/>
      </w:docPartObj>
    </w:sdtPr>
    <w:sdtEndPr>
      <w:rPr>
        <w:noProof/>
      </w:rPr>
    </w:sdtEndPr>
    <w:sdtContent>
      <w:p w14:paraId="5C2D558C" w14:textId="390A7E63" w:rsidR="006E39BF" w:rsidRDefault="006E3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5AB1F0" w14:textId="331E178A" w:rsidR="006E39BF" w:rsidRDefault="005E1ECB">
    <w:pPr>
      <w:pStyle w:val="Footer"/>
    </w:pPr>
    <w:r>
      <w:rPr>
        <w:noProof/>
      </w:rPr>
      <w:drawing>
        <wp:inline distT="0" distB="0" distL="0" distR="0" wp14:anchorId="3A678847" wp14:editId="397AB27C">
          <wp:extent cx="6029325" cy="581025"/>
          <wp:effectExtent l="0" t="0" r="9525" b="9525"/>
          <wp:docPr id="661176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AF3E" w14:textId="77777777" w:rsidR="00ED53DC" w:rsidRDefault="00ED53DC" w:rsidP="006E39BF">
      <w:pPr>
        <w:spacing w:after="0" w:line="240" w:lineRule="auto"/>
      </w:pPr>
      <w:r>
        <w:separator/>
      </w:r>
    </w:p>
  </w:footnote>
  <w:footnote w:type="continuationSeparator" w:id="0">
    <w:p w14:paraId="0DB397F0" w14:textId="77777777" w:rsidR="00ED53DC" w:rsidRDefault="00ED53DC" w:rsidP="006E39BF">
      <w:pPr>
        <w:spacing w:after="0" w:line="240" w:lineRule="auto"/>
      </w:pPr>
      <w:r>
        <w:continuationSeparator/>
      </w:r>
    </w:p>
  </w:footnote>
  <w:footnote w:type="continuationNotice" w:id="1">
    <w:p w14:paraId="3855A7DE" w14:textId="77777777" w:rsidR="00ED53DC" w:rsidRDefault="00ED53DC">
      <w:pPr>
        <w:spacing w:after="0" w:line="240" w:lineRule="auto"/>
      </w:pPr>
    </w:p>
  </w:footnote>
  <w:footnote w:id="2">
    <w:p w14:paraId="6AFA57B8" w14:textId="727915E1" w:rsidR="00AD3C34" w:rsidRDefault="00AD3C34" w:rsidP="00E71051">
      <w:pPr>
        <w:pStyle w:val="FootnoteText"/>
      </w:pPr>
      <w:r>
        <w:rPr>
          <w:rStyle w:val="FootnoteReference"/>
        </w:rPr>
        <w:footnoteRef/>
      </w:r>
      <w:r w:rsidR="007B5320">
        <w:t xml:space="preserve"> See</w:t>
      </w:r>
      <w:r w:rsidR="00E71051">
        <w:t xml:space="preserve"> </w:t>
      </w:r>
      <w:r w:rsidR="00181EBF">
        <w:t>e.g.,</w:t>
      </w:r>
      <w:r w:rsidR="00E71051">
        <w:t xml:space="preserve"> </w:t>
      </w:r>
      <w:hyperlink r:id="rId1" w:history="1">
        <w:r w:rsidR="00E71051" w:rsidRPr="006E1E88">
          <w:rPr>
            <w:rStyle w:val="Hyperlink"/>
          </w:rPr>
          <w:t>https://www.oecd.org/dac/evaluation/revised-evaluation-criteria-dec-2019.pdf</w:t>
        </w:r>
      </w:hyperlink>
    </w:p>
    <w:p w14:paraId="3BC22AAF" w14:textId="77777777" w:rsidR="00E71051" w:rsidRDefault="00E71051" w:rsidP="00E710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6AD7" w14:textId="3B60D907" w:rsidR="00D9090E" w:rsidRDefault="005E1ECB">
    <w:pPr>
      <w:pStyle w:val="Header"/>
    </w:pPr>
    <w:r>
      <w:rPr>
        <w:noProof/>
      </w:rPr>
      <w:drawing>
        <wp:inline distT="0" distB="0" distL="0" distR="0" wp14:anchorId="37D88546" wp14:editId="7135E360">
          <wp:extent cx="6048375" cy="1152525"/>
          <wp:effectExtent l="0" t="0" r="9525" b="9525"/>
          <wp:docPr id="2099286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37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8237"/>
    <w:multiLevelType w:val="hybridMultilevel"/>
    <w:tmpl w:val="15301934"/>
    <w:lvl w:ilvl="0" w:tplc="21B6B6AE">
      <w:start w:val="1"/>
      <w:numFmt w:val="bullet"/>
      <w:lvlText w:val=""/>
      <w:lvlJc w:val="left"/>
      <w:pPr>
        <w:ind w:left="720" w:hanging="360"/>
      </w:pPr>
      <w:rPr>
        <w:rFonts w:ascii="Symbol" w:hAnsi="Symbol" w:hint="default"/>
      </w:rPr>
    </w:lvl>
    <w:lvl w:ilvl="1" w:tplc="A9746DFE">
      <w:start w:val="1"/>
      <w:numFmt w:val="bullet"/>
      <w:lvlText w:val="o"/>
      <w:lvlJc w:val="left"/>
      <w:pPr>
        <w:ind w:left="1440" w:hanging="360"/>
      </w:pPr>
      <w:rPr>
        <w:rFonts w:ascii="Courier New" w:hAnsi="Courier New" w:hint="default"/>
      </w:rPr>
    </w:lvl>
    <w:lvl w:ilvl="2" w:tplc="398627B6">
      <w:start w:val="1"/>
      <w:numFmt w:val="bullet"/>
      <w:lvlText w:val=""/>
      <w:lvlJc w:val="left"/>
      <w:pPr>
        <w:ind w:left="2160" w:hanging="360"/>
      </w:pPr>
      <w:rPr>
        <w:rFonts w:ascii="Wingdings" w:hAnsi="Wingdings" w:hint="default"/>
      </w:rPr>
    </w:lvl>
    <w:lvl w:ilvl="3" w:tplc="D3AE5416">
      <w:start w:val="1"/>
      <w:numFmt w:val="bullet"/>
      <w:lvlText w:val=""/>
      <w:lvlJc w:val="left"/>
      <w:pPr>
        <w:ind w:left="2880" w:hanging="360"/>
      </w:pPr>
      <w:rPr>
        <w:rFonts w:ascii="Symbol" w:hAnsi="Symbol" w:hint="default"/>
      </w:rPr>
    </w:lvl>
    <w:lvl w:ilvl="4" w:tplc="346ED9E4">
      <w:start w:val="1"/>
      <w:numFmt w:val="bullet"/>
      <w:lvlText w:val="o"/>
      <w:lvlJc w:val="left"/>
      <w:pPr>
        <w:ind w:left="3600" w:hanging="360"/>
      </w:pPr>
      <w:rPr>
        <w:rFonts w:ascii="Courier New" w:hAnsi="Courier New" w:hint="default"/>
      </w:rPr>
    </w:lvl>
    <w:lvl w:ilvl="5" w:tplc="C29A18F8">
      <w:start w:val="1"/>
      <w:numFmt w:val="bullet"/>
      <w:lvlText w:val=""/>
      <w:lvlJc w:val="left"/>
      <w:pPr>
        <w:ind w:left="4320" w:hanging="360"/>
      </w:pPr>
      <w:rPr>
        <w:rFonts w:ascii="Wingdings" w:hAnsi="Wingdings" w:hint="default"/>
      </w:rPr>
    </w:lvl>
    <w:lvl w:ilvl="6" w:tplc="5602194C">
      <w:start w:val="1"/>
      <w:numFmt w:val="bullet"/>
      <w:lvlText w:val=""/>
      <w:lvlJc w:val="left"/>
      <w:pPr>
        <w:ind w:left="5040" w:hanging="360"/>
      </w:pPr>
      <w:rPr>
        <w:rFonts w:ascii="Symbol" w:hAnsi="Symbol" w:hint="default"/>
      </w:rPr>
    </w:lvl>
    <w:lvl w:ilvl="7" w:tplc="E250C29C">
      <w:start w:val="1"/>
      <w:numFmt w:val="bullet"/>
      <w:lvlText w:val="o"/>
      <w:lvlJc w:val="left"/>
      <w:pPr>
        <w:ind w:left="5760" w:hanging="360"/>
      </w:pPr>
      <w:rPr>
        <w:rFonts w:ascii="Courier New" w:hAnsi="Courier New" w:hint="default"/>
      </w:rPr>
    </w:lvl>
    <w:lvl w:ilvl="8" w:tplc="8F1A5256">
      <w:start w:val="1"/>
      <w:numFmt w:val="bullet"/>
      <w:lvlText w:val=""/>
      <w:lvlJc w:val="left"/>
      <w:pPr>
        <w:ind w:left="6480" w:hanging="360"/>
      </w:pPr>
      <w:rPr>
        <w:rFonts w:ascii="Wingdings" w:hAnsi="Wingdings" w:hint="default"/>
      </w:rPr>
    </w:lvl>
  </w:abstractNum>
  <w:abstractNum w:abstractNumId="1" w15:restartNumberingAfterBreak="0">
    <w:nsid w:val="05507255"/>
    <w:multiLevelType w:val="hybridMultilevel"/>
    <w:tmpl w:val="F90E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41BF0"/>
    <w:multiLevelType w:val="hybridMultilevel"/>
    <w:tmpl w:val="AF84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6538F"/>
    <w:multiLevelType w:val="hybridMultilevel"/>
    <w:tmpl w:val="DE8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9005F"/>
    <w:multiLevelType w:val="hybridMultilevel"/>
    <w:tmpl w:val="531A606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483D95"/>
    <w:multiLevelType w:val="hybridMultilevel"/>
    <w:tmpl w:val="5D7016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42C42"/>
    <w:multiLevelType w:val="hybridMultilevel"/>
    <w:tmpl w:val="72B61C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84502"/>
    <w:multiLevelType w:val="hybridMultilevel"/>
    <w:tmpl w:val="597204EA"/>
    <w:lvl w:ilvl="0" w:tplc="D592BB66">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66ECF"/>
    <w:multiLevelType w:val="hybridMultilevel"/>
    <w:tmpl w:val="70586C1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734A1"/>
    <w:multiLevelType w:val="hybridMultilevel"/>
    <w:tmpl w:val="9F249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5E06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CA0388"/>
    <w:multiLevelType w:val="hybridMultilevel"/>
    <w:tmpl w:val="54A6D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7A6DF"/>
    <w:multiLevelType w:val="hybridMultilevel"/>
    <w:tmpl w:val="44668FA0"/>
    <w:lvl w:ilvl="0" w:tplc="756E9D28">
      <w:start w:val="1"/>
      <w:numFmt w:val="decimal"/>
      <w:lvlText w:val="%1."/>
      <w:lvlJc w:val="left"/>
      <w:pPr>
        <w:ind w:left="720" w:hanging="360"/>
      </w:pPr>
    </w:lvl>
    <w:lvl w:ilvl="1" w:tplc="AB36D6B0">
      <w:start w:val="1"/>
      <w:numFmt w:val="lowerLetter"/>
      <w:lvlText w:val="%2."/>
      <w:lvlJc w:val="left"/>
      <w:pPr>
        <w:ind w:left="1440" w:hanging="360"/>
      </w:pPr>
    </w:lvl>
    <w:lvl w:ilvl="2" w:tplc="B748C66C">
      <w:start w:val="1"/>
      <w:numFmt w:val="lowerRoman"/>
      <w:lvlText w:val="%3."/>
      <w:lvlJc w:val="right"/>
      <w:pPr>
        <w:ind w:left="2160" w:hanging="180"/>
      </w:pPr>
    </w:lvl>
    <w:lvl w:ilvl="3" w:tplc="B19E8BDC">
      <w:start w:val="1"/>
      <w:numFmt w:val="decimal"/>
      <w:lvlText w:val="%4."/>
      <w:lvlJc w:val="left"/>
      <w:pPr>
        <w:ind w:left="2880" w:hanging="360"/>
      </w:pPr>
    </w:lvl>
    <w:lvl w:ilvl="4" w:tplc="163681FA">
      <w:start w:val="1"/>
      <w:numFmt w:val="lowerLetter"/>
      <w:lvlText w:val="%5."/>
      <w:lvlJc w:val="left"/>
      <w:pPr>
        <w:ind w:left="3600" w:hanging="360"/>
      </w:pPr>
    </w:lvl>
    <w:lvl w:ilvl="5" w:tplc="FA68EE0A">
      <w:start w:val="1"/>
      <w:numFmt w:val="lowerRoman"/>
      <w:lvlText w:val="%6."/>
      <w:lvlJc w:val="right"/>
      <w:pPr>
        <w:ind w:left="4320" w:hanging="180"/>
      </w:pPr>
    </w:lvl>
    <w:lvl w:ilvl="6" w:tplc="A2F4EB18">
      <w:start w:val="1"/>
      <w:numFmt w:val="decimal"/>
      <w:lvlText w:val="%7."/>
      <w:lvlJc w:val="left"/>
      <w:pPr>
        <w:ind w:left="5040" w:hanging="360"/>
      </w:pPr>
    </w:lvl>
    <w:lvl w:ilvl="7" w:tplc="A10AA3C4">
      <w:start w:val="1"/>
      <w:numFmt w:val="lowerLetter"/>
      <w:lvlText w:val="%8."/>
      <w:lvlJc w:val="left"/>
      <w:pPr>
        <w:ind w:left="5760" w:hanging="360"/>
      </w:pPr>
    </w:lvl>
    <w:lvl w:ilvl="8" w:tplc="3CC83E72">
      <w:start w:val="1"/>
      <w:numFmt w:val="lowerRoman"/>
      <w:lvlText w:val="%9."/>
      <w:lvlJc w:val="right"/>
      <w:pPr>
        <w:ind w:left="6480" w:hanging="180"/>
      </w:pPr>
    </w:lvl>
  </w:abstractNum>
  <w:abstractNum w:abstractNumId="13" w15:restartNumberingAfterBreak="0">
    <w:nsid w:val="1FA64D53"/>
    <w:multiLevelType w:val="hybridMultilevel"/>
    <w:tmpl w:val="7854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F45E5"/>
    <w:multiLevelType w:val="hybridMultilevel"/>
    <w:tmpl w:val="24E2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44CAD"/>
    <w:multiLevelType w:val="hybridMultilevel"/>
    <w:tmpl w:val="50C8797A"/>
    <w:lvl w:ilvl="0" w:tplc="8596466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5F01B5"/>
    <w:multiLevelType w:val="hybridMultilevel"/>
    <w:tmpl w:val="377885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22474A"/>
    <w:multiLevelType w:val="hybridMultilevel"/>
    <w:tmpl w:val="5C92E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512A21"/>
    <w:multiLevelType w:val="hybridMultilevel"/>
    <w:tmpl w:val="B96AB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268FE"/>
    <w:multiLevelType w:val="hybridMultilevel"/>
    <w:tmpl w:val="2A544F32"/>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0" w15:restartNumberingAfterBreak="0">
    <w:nsid w:val="34D4C35F"/>
    <w:multiLevelType w:val="hybridMultilevel"/>
    <w:tmpl w:val="2CFE69BE"/>
    <w:lvl w:ilvl="0" w:tplc="0680DAA6">
      <w:start w:val="1"/>
      <w:numFmt w:val="bullet"/>
      <w:lvlText w:val=""/>
      <w:lvlJc w:val="left"/>
      <w:pPr>
        <w:ind w:left="720" w:hanging="360"/>
      </w:pPr>
      <w:rPr>
        <w:rFonts w:ascii="Symbol" w:hAnsi="Symbol" w:hint="default"/>
      </w:rPr>
    </w:lvl>
    <w:lvl w:ilvl="1" w:tplc="A09283E8">
      <w:start w:val="1"/>
      <w:numFmt w:val="bullet"/>
      <w:lvlText w:val="o"/>
      <w:lvlJc w:val="left"/>
      <w:pPr>
        <w:ind w:left="1440" w:hanging="360"/>
      </w:pPr>
      <w:rPr>
        <w:rFonts w:ascii="Courier New" w:hAnsi="Courier New" w:hint="default"/>
      </w:rPr>
    </w:lvl>
    <w:lvl w:ilvl="2" w:tplc="F0CEBEA0">
      <w:start w:val="1"/>
      <w:numFmt w:val="bullet"/>
      <w:lvlText w:val=""/>
      <w:lvlJc w:val="left"/>
      <w:pPr>
        <w:ind w:left="2160" w:hanging="360"/>
      </w:pPr>
      <w:rPr>
        <w:rFonts w:ascii="Wingdings" w:hAnsi="Wingdings" w:hint="default"/>
      </w:rPr>
    </w:lvl>
    <w:lvl w:ilvl="3" w:tplc="7E9CC6C6">
      <w:start w:val="1"/>
      <w:numFmt w:val="bullet"/>
      <w:lvlText w:val=""/>
      <w:lvlJc w:val="left"/>
      <w:pPr>
        <w:ind w:left="2880" w:hanging="360"/>
      </w:pPr>
      <w:rPr>
        <w:rFonts w:ascii="Symbol" w:hAnsi="Symbol" w:hint="default"/>
      </w:rPr>
    </w:lvl>
    <w:lvl w:ilvl="4" w:tplc="13AC032C">
      <w:start w:val="1"/>
      <w:numFmt w:val="bullet"/>
      <w:lvlText w:val="o"/>
      <w:lvlJc w:val="left"/>
      <w:pPr>
        <w:ind w:left="3600" w:hanging="360"/>
      </w:pPr>
      <w:rPr>
        <w:rFonts w:ascii="Courier New" w:hAnsi="Courier New" w:hint="default"/>
      </w:rPr>
    </w:lvl>
    <w:lvl w:ilvl="5" w:tplc="30A24084">
      <w:start w:val="1"/>
      <w:numFmt w:val="bullet"/>
      <w:lvlText w:val=""/>
      <w:lvlJc w:val="left"/>
      <w:pPr>
        <w:ind w:left="4320" w:hanging="360"/>
      </w:pPr>
      <w:rPr>
        <w:rFonts w:ascii="Wingdings" w:hAnsi="Wingdings" w:hint="default"/>
      </w:rPr>
    </w:lvl>
    <w:lvl w:ilvl="6" w:tplc="7FE621A4">
      <w:start w:val="1"/>
      <w:numFmt w:val="bullet"/>
      <w:lvlText w:val=""/>
      <w:lvlJc w:val="left"/>
      <w:pPr>
        <w:ind w:left="5040" w:hanging="360"/>
      </w:pPr>
      <w:rPr>
        <w:rFonts w:ascii="Symbol" w:hAnsi="Symbol" w:hint="default"/>
      </w:rPr>
    </w:lvl>
    <w:lvl w:ilvl="7" w:tplc="F9B09028">
      <w:start w:val="1"/>
      <w:numFmt w:val="bullet"/>
      <w:lvlText w:val="o"/>
      <w:lvlJc w:val="left"/>
      <w:pPr>
        <w:ind w:left="5760" w:hanging="360"/>
      </w:pPr>
      <w:rPr>
        <w:rFonts w:ascii="Courier New" w:hAnsi="Courier New" w:hint="default"/>
      </w:rPr>
    </w:lvl>
    <w:lvl w:ilvl="8" w:tplc="CF08F876">
      <w:start w:val="1"/>
      <w:numFmt w:val="bullet"/>
      <w:lvlText w:val=""/>
      <w:lvlJc w:val="left"/>
      <w:pPr>
        <w:ind w:left="6480" w:hanging="360"/>
      </w:pPr>
      <w:rPr>
        <w:rFonts w:ascii="Wingdings" w:hAnsi="Wingdings" w:hint="default"/>
      </w:rPr>
    </w:lvl>
  </w:abstractNum>
  <w:abstractNum w:abstractNumId="21" w15:restartNumberingAfterBreak="0">
    <w:nsid w:val="37574CBF"/>
    <w:multiLevelType w:val="hybridMultilevel"/>
    <w:tmpl w:val="0CA68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526005"/>
    <w:multiLevelType w:val="hybridMultilevel"/>
    <w:tmpl w:val="C280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02866"/>
    <w:multiLevelType w:val="hybridMultilevel"/>
    <w:tmpl w:val="5ED444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D62C49"/>
    <w:multiLevelType w:val="hybridMultilevel"/>
    <w:tmpl w:val="306895B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7765EB"/>
    <w:multiLevelType w:val="hybridMultilevel"/>
    <w:tmpl w:val="D96E02BC"/>
    <w:lvl w:ilvl="0" w:tplc="FCFA9A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23E"/>
    <w:multiLevelType w:val="hybridMultilevel"/>
    <w:tmpl w:val="718C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900652"/>
    <w:multiLevelType w:val="hybridMultilevel"/>
    <w:tmpl w:val="483E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C2F86"/>
    <w:multiLevelType w:val="hybridMultilevel"/>
    <w:tmpl w:val="B81A39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4B914D44"/>
    <w:multiLevelType w:val="hybridMultilevel"/>
    <w:tmpl w:val="7B063920"/>
    <w:lvl w:ilvl="0" w:tplc="0F268A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93620F"/>
    <w:multiLevelType w:val="hybridMultilevel"/>
    <w:tmpl w:val="4B36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AF6A90"/>
    <w:multiLevelType w:val="hybridMultilevel"/>
    <w:tmpl w:val="18BE7EB0"/>
    <w:lvl w:ilvl="0" w:tplc="8596466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D7A8B"/>
    <w:multiLevelType w:val="hybridMultilevel"/>
    <w:tmpl w:val="DBFA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04816"/>
    <w:multiLevelType w:val="hybridMultilevel"/>
    <w:tmpl w:val="707A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A92668"/>
    <w:multiLevelType w:val="hybridMultilevel"/>
    <w:tmpl w:val="52CA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2D3CA2"/>
    <w:multiLevelType w:val="hybridMultilevel"/>
    <w:tmpl w:val="CA5C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515D5"/>
    <w:multiLevelType w:val="hybridMultilevel"/>
    <w:tmpl w:val="7DAA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79DFB"/>
    <w:multiLevelType w:val="hybridMultilevel"/>
    <w:tmpl w:val="73A85740"/>
    <w:lvl w:ilvl="0" w:tplc="B2A01910">
      <w:start w:val="1"/>
      <w:numFmt w:val="decimal"/>
      <w:lvlText w:val="%1."/>
      <w:lvlJc w:val="left"/>
      <w:pPr>
        <w:ind w:left="720" w:hanging="360"/>
      </w:pPr>
    </w:lvl>
    <w:lvl w:ilvl="1" w:tplc="C6EA9036">
      <w:start w:val="1"/>
      <w:numFmt w:val="lowerLetter"/>
      <w:lvlText w:val="%2."/>
      <w:lvlJc w:val="left"/>
      <w:pPr>
        <w:ind w:left="1440" w:hanging="360"/>
      </w:pPr>
    </w:lvl>
    <w:lvl w:ilvl="2" w:tplc="ED2AE6A0">
      <w:start w:val="1"/>
      <w:numFmt w:val="lowerRoman"/>
      <w:lvlText w:val="%3."/>
      <w:lvlJc w:val="right"/>
      <w:pPr>
        <w:ind w:left="2160" w:hanging="180"/>
      </w:pPr>
    </w:lvl>
    <w:lvl w:ilvl="3" w:tplc="4E20A15A">
      <w:start w:val="1"/>
      <w:numFmt w:val="decimal"/>
      <w:lvlText w:val="%4."/>
      <w:lvlJc w:val="left"/>
      <w:pPr>
        <w:ind w:left="2880" w:hanging="360"/>
      </w:pPr>
    </w:lvl>
    <w:lvl w:ilvl="4" w:tplc="841EDDA2">
      <w:start w:val="1"/>
      <w:numFmt w:val="lowerLetter"/>
      <w:lvlText w:val="%5."/>
      <w:lvlJc w:val="left"/>
      <w:pPr>
        <w:ind w:left="3600" w:hanging="360"/>
      </w:pPr>
    </w:lvl>
    <w:lvl w:ilvl="5" w:tplc="1D22E0C0">
      <w:start w:val="1"/>
      <w:numFmt w:val="lowerRoman"/>
      <w:lvlText w:val="%6."/>
      <w:lvlJc w:val="right"/>
      <w:pPr>
        <w:ind w:left="4320" w:hanging="180"/>
      </w:pPr>
    </w:lvl>
    <w:lvl w:ilvl="6" w:tplc="B3E050C2">
      <w:start w:val="1"/>
      <w:numFmt w:val="decimal"/>
      <w:lvlText w:val="%7."/>
      <w:lvlJc w:val="left"/>
      <w:pPr>
        <w:ind w:left="5040" w:hanging="360"/>
      </w:pPr>
    </w:lvl>
    <w:lvl w:ilvl="7" w:tplc="805A5AB4">
      <w:start w:val="1"/>
      <w:numFmt w:val="lowerLetter"/>
      <w:lvlText w:val="%8."/>
      <w:lvlJc w:val="left"/>
      <w:pPr>
        <w:ind w:left="5760" w:hanging="360"/>
      </w:pPr>
    </w:lvl>
    <w:lvl w:ilvl="8" w:tplc="1EB46A02">
      <w:start w:val="1"/>
      <w:numFmt w:val="lowerRoman"/>
      <w:lvlText w:val="%9."/>
      <w:lvlJc w:val="right"/>
      <w:pPr>
        <w:ind w:left="6480" w:hanging="180"/>
      </w:pPr>
    </w:lvl>
  </w:abstractNum>
  <w:abstractNum w:abstractNumId="38" w15:restartNumberingAfterBreak="0">
    <w:nsid w:val="56327275"/>
    <w:multiLevelType w:val="hybridMultilevel"/>
    <w:tmpl w:val="7C2E7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52C08"/>
    <w:multiLevelType w:val="hybridMultilevel"/>
    <w:tmpl w:val="5D7016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E8D0DD0"/>
    <w:multiLevelType w:val="hybridMultilevel"/>
    <w:tmpl w:val="3724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E40BC5"/>
    <w:multiLevelType w:val="hybridMultilevel"/>
    <w:tmpl w:val="076A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BF3A29"/>
    <w:multiLevelType w:val="hybridMultilevel"/>
    <w:tmpl w:val="F8929A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91A53D2"/>
    <w:multiLevelType w:val="multilevel"/>
    <w:tmpl w:val="CCEE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6211A2"/>
    <w:multiLevelType w:val="hybridMultilevel"/>
    <w:tmpl w:val="4D00844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5" w15:restartNumberingAfterBreak="0">
    <w:nsid w:val="702228D5"/>
    <w:multiLevelType w:val="hybridMultilevel"/>
    <w:tmpl w:val="48C8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E4373D"/>
    <w:multiLevelType w:val="multilevel"/>
    <w:tmpl w:val="D3AE4F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B391D74"/>
    <w:multiLevelType w:val="hybridMultilevel"/>
    <w:tmpl w:val="376C79F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BAF2DBB"/>
    <w:multiLevelType w:val="hybridMultilevel"/>
    <w:tmpl w:val="80DA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205964"/>
    <w:multiLevelType w:val="hybridMultilevel"/>
    <w:tmpl w:val="81865B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9806998">
    <w:abstractNumId w:val="20"/>
  </w:num>
  <w:num w:numId="2" w16cid:durableId="732191513">
    <w:abstractNumId w:val="0"/>
  </w:num>
  <w:num w:numId="3" w16cid:durableId="1221092950">
    <w:abstractNumId w:val="37"/>
  </w:num>
  <w:num w:numId="4" w16cid:durableId="79379616">
    <w:abstractNumId w:val="12"/>
  </w:num>
  <w:num w:numId="5" w16cid:durableId="1590121011">
    <w:abstractNumId w:val="35"/>
  </w:num>
  <w:num w:numId="6" w16cid:durableId="836110980">
    <w:abstractNumId w:val="28"/>
  </w:num>
  <w:num w:numId="7" w16cid:durableId="407465748">
    <w:abstractNumId w:val="22"/>
  </w:num>
  <w:num w:numId="8" w16cid:durableId="743528426">
    <w:abstractNumId w:val="36"/>
  </w:num>
  <w:num w:numId="9" w16cid:durableId="1557666892">
    <w:abstractNumId w:val="48"/>
  </w:num>
  <w:num w:numId="10" w16cid:durableId="198979591">
    <w:abstractNumId w:val="5"/>
  </w:num>
  <w:num w:numId="11" w16cid:durableId="17240258">
    <w:abstractNumId w:val="15"/>
  </w:num>
  <w:num w:numId="12" w16cid:durableId="1468546282">
    <w:abstractNumId w:val="31"/>
  </w:num>
  <w:num w:numId="13" w16cid:durableId="617033027">
    <w:abstractNumId w:val="11"/>
  </w:num>
  <w:num w:numId="14" w16cid:durableId="1753159022">
    <w:abstractNumId w:val="39"/>
  </w:num>
  <w:num w:numId="15" w16cid:durableId="373387870">
    <w:abstractNumId w:val="10"/>
  </w:num>
  <w:num w:numId="16" w16cid:durableId="1028719792">
    <w:abstractNumId w:val="1"/>
  </w:num>
  <w:num w:numId="17" w16cid:durableId="1871184869">
    <w:abstractNumId w:val="2"/>
  </w:num>
  <w:num w:numId="18" w16cid:durableId="2032416847">
    <w:abstractNumId w:val="40"/>
  </w:num>
  <w:num w:numId="19" w16cid:durableId="438330046">
    <w:abstractNumId w:val="34"/>
  </w:num>
  <w:num w:numId="20" w16cid:durableId="1228108101">
    <w:abstractNumId w:val="27"/>
  </w:num>
  <w:num w:numId="21" w16cid:durableId="1046373249">
    <w:abstractNumId w:val="14"/>
  </w:num>
  <w:num w:numId="22" w16cid:durableId="489372110">
    <w:abstractNumId w:val="33"/>
  </w:num>
  <w:num w:numId="23" w16cid:durableId="1949922665">
    <w:abstractNumId w:val="25"/>
  </w:num>
  <w:num w:numId="24" w16cid:durableId="183447607">
    <w:abstractNumId w:val="49"/>
  </w:num>
  <w:num w:numId="25" w16cid:durableId="1820030918">
    <w:abstractNumId w:val="4"/>
  </w:num>
  <w:num w:numId="26" w16cid:durableId="522669715">
    <w:abstractNumId w:val="16"/>
  </w:num>
  <w:num w:numId="27" w16cid:durableId="507214436">
    <w:abstractNumId w:val="47"/>
  </w:num>
  <w:num w:numId="28" w16cid:durableId="601841173">
    <w:abstractNumId w:val="24"/>
  </w:num>
  <w:num w:numId="29" w16cid:durableId="60518875">
    <w:abstractNumId w:val="23"/>
  </w:num>
  <w:num w:numId="30" w16cid:durableId="108552790">
    <w:abstractNumId w:val="21"/>
  </w:num>
  <w:num w:numId="31" w16cid:durableId="813720494">
    <w:abstractNumId w:val="42"/>
  </w:num>
  <w:num w:numId="32" w16cid:durableId="686061718">
    <w:abstractNumId w:val="45"/>
  </w:num>
  <w:num w:numId="33" w16cid:durableId="2107342527">
    <w:abstractNumId w:val="26"/>
  </w:num>
  <w:num w:numId="34" w16cid:durableId="2114281797">
    <w:abstractNumId w:val="30"/>
  </w:num>
  <w:num w:numId="35" w16cid:durableId="52968755">
    <w:abstractNumId w:val="3"/>
  </w:num>
  <w:num w:numId="36" w16cid:durableId="1148666512">
    <w:abstractNumId w:val="41"/>
  </w:num>
  <w:num w:numId="37" w16cid:durableId="1459642684">
    <w:abstractNumId w:val="29"/>
  </w:num>
  <w:num w:numId="38" w16cid:durableId="2107993321">
    <w:abstractNumId w:val="43"/>
  </w:num>
  <w:num w:numId="39" w16cid:durableId="1259211509">
    <w:abstractNumId w:val="6"/>
  </w:num>
  <w:num w:numId="40" w16cid:durableId="57093791">
    <w:abstractNumId w:val="32"/>
  </w:num>
  <w:num w:numId="41" w16cid:durableId="172189504">
    <w:abstractNumId w:val="38"/>
  </w:num>
  <w:num w:numId="42" w16cid:durableId="135756081">
    <w:abstractNumId w:val="8"/>
  </w:num>
  <w:num w:numId="43" w16cid:durableId="496968043">
    <w:abstractNumId w:val="18"/>
  </w:num>
  <w:num w:numId="44" w16cid:durableId="1707870322">
    <w:abstractNumId w:val="13"/>
  </w:num>
  <w:num w:numId="45" w16cid:durableId="556746286">
    <w:abstractNumId w:val="7"/>
  </w:num>
  <w:num w:numId="46" w16cid:durableId="133908796">
    <w:abstractNumId w:val="9"/>
  </w:num>
  <w:num w:numId="47" w16cid:durableId="1737430244">
    <w:abstractNumId w:val="17"/>
  </w:num>
  <w:num w:numId="48" w16cid:durableId="85003319">
    <w:abstractNumId w:val="46"/>
  </w:num>
  <w:num w:numId="49" w16cid:durableId="9822007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028598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7B"/>
    <w:rsid w:val="000004A7"/>
    <w:rsid w:val="00002280"/>
    <w:rsid w:val="00002970"/>
    <w:rsid w:val="0000439E"/>
    <w:rsid w:val="000045F0"/>
    <w:rsid w:val="00015E0E"/>
    <w:rsid w:val="00020325"/>
    <w:rsid w:val="00021925"/>
    <w:rsid w:val="00022FB4"/>
    <w:rsid w:val="00030344"/>
    <w:rsid w:val="00030548"/>
    <w:rsid w:val="00031055"/>
    <w:rsid w:val="00032EAB"/>
    <w:rsid w:val="00033285"/>
    <w:rsid w:val="000336B7"/>
    <w:rsid w:val="00034A6A"/>
    <w:rsid w:val="00041A13"/>
    <w:rsid w:val="0004270B"/>
    <w:rsid w:val="000431E4"/>
    <w:rsid w:val="000475C0"/>
    <w:rsid w:val="00051BA6"/>
    <w:rsid w:val="00051CF7"/>
    <w:rsid w:val="0005272F"/>
    <w:rsid w:val="0005512C"/>
    <w:rsid w:val="0005571B"/>
    <w:rsid w:val="000602E5"/>
    <w:rsid w:val="00061317"/>
    <w:rsid w:val="000659B5"/>
    <w:rsid w:val="000659EB"/>
    <w:rsid w:val="000700FF"/>
    <w:rsid w:val="0007327A"/>
    <w:rsid w:val="000755D5"/>
    <w:rsid w:val="00075938"/>
    <w:rsid w:val="00076E1D"/>
    <w:rsid w:val="00077B6F"/>
    <w:rsid w:val="00084665"/>
    <w:rsid w:val="000846FF"/>
    <w:rsid w:val="000856A3"/>
    <w:rsid w:val="00087C7F"/>
    <w:rsid w:val="000909C9"/>
    <w:rsid w:val="00090FE3"/>
    <w:rsid w:val="00093582"/>
    <w:rsid w:val="0009398F"/>
    <w:rsid w:val="0009401F"/>
    <w:rsid w:val="000A376B"/>
    <w:rsid w:val="000A480C"/>
    <w:rsid w:val="000A4F20"/>
    <w:rsid w:val="000A5877"/>
    <w:rsid w:val="000A5B87"/>
    <w:rsid w:val="000A5F7B"/>
    <w:rsid w:val="000B3E33"/>
    <w:rsid w:val="000B4341"/>
    <w:rsid w:val="000C1197"/>
    <w:rsid w:val="000C2139"/>
    <w:rsid w:val="000C2FBC"/>
    <w:rsid w:val="000C516C"/>
    <w:rsid w:val="000C7827"/>
    <w:rsid w:val="000D0E5B"/>
    <w:rsid w:val="000D25F3"/>
    <w:rsid w:val="000D378A"/>
    <w:rsid w:val="000D3D3D"/>
    <w:rsid w:val="000D3FD2"/>
    <w:rsid w:val="000D4971"/>
    <w:rsid w:val="000D5ED4"/>
    <w:rsid w:val="000E2DAC"/>
    <w:rsid w:val="000E3983"/>
    <w:rsid w:val="000E5172"/>
    <w:rsid w:val="000E5F98"/>
    <w:rsid w:val="000E60C6"/>
    <w:rsid w:val="000E6521"/>
    <w:rsid w:val="000E6C8A"/>
    <w:rsid w:val="000F04A6"/>
    <w:rsid w:val="000F68E6"/>
    <w:rsid w:val="00100B75"/>
    <w:rsid w:val="001015A6"/>
    <w:rsid w:val="00110099"/>
    <w:rsid w:val="00110D7C"/>
    <w:rsid w:val="00113E52"/>
    <w:rsid w:val="0011774E"/>
    <w:rsid w:val="00121AFE"/>
    <w:rsid w:val="00121BF6"/>
    <w:rsid w:val="001226B7"/>
    <w:rsid w:val="00122AB1"/>
    <w:rsid w:val="001262C9"/>
    <w:rsid w:val="00136CBB"/>
    <w:rsid w:val="0014066C"/>
    <w:rsid w:val="00146D5D"/>
    <w:rsid w:val="00150FD9"/>
    <w:rsid w:val="00151F8A"/>
    <w:rsid w:val="00160188"/>
    <w:rsid w:val="00163CF0"/>
    <w:rsid w:val="001658D8"/>
    <w:rsid w:val="00166C69"/>
    <w:rsid w:val="00166FD8"/>
    <w:rsid w:val="00167BC0"/>
    <w:rsid w:val="001767AE"/>
    <w:rsid w:val="001803D8"/>
    <w:rsid w:val="001805FC"/>
    <w:rsid w:val="00181EBF"/>
    <w:rsid w:val="001839AF"/>
    <w:rsid w:val="00184FB8"/>
    <w:rsid w:val="0018611E"/>
    <w:rsid w:val="001908C4"/>
    <w:rsid w:val="00190A49"/>
    <w:rsid w:val="00196DCA"/>
    <w:rsid w:val="00197680"/>
    <w:rsid w:val="001A0BD4"/>
    <w:rsid w:val="001A11F3"/>
    <w:rsid w:val="001A1902"/>
    <w:rsid w:val="001A4004"/>
    <w:rsid w:val="001A5740"/>
    <w:rsid w:val="001A5AAF"/>
    <w:rsid w:val="001B1263"/>
    <w:rsid w:val="001B12C2"/>
    <w:rsid w:val="001B3DFF"/>
    <w:rsid w:val="001B3E37"/>
    <w:rsid w:val="001B4276"/>
    <w:rsid w:val="001B555D"/>
    <w:rsid w:val="001C09F1"/>
    <w:rsid w:val="001C1331"/>
    <w:rsid w:val="001C651D"/>
    <w:rsid w:val="001D0550"/>
    <w:rsid w:val="001D30D0"/>
    <w:rsid w:val="001D5A26"/>
    <w:rsid w:val="001E0F49"/>
    <w:rsid w:val="001E41E2"/>
    <w:rsid w:val="001E604C"/>
    <w:rsid w:val="001E7169"/>
    <w:rsid w:val="001F2CC5"/>
    <w:rsid w:val="001F78BD"/>
    <w:rsid w:val="00203DE3"/>
    <w:rsid w:val="002139F0"/>
    <w:rsid w:val="00215811"/>
    <w:rsid w:val="00220B5B"/>
    <w:rsid w:val="0022111F"/>
    <w:rsid w:val="002240A5"/>
    <w:rsid w:val="00232969"/>
    <w:rsid w:val="0023728C"/>
    <w:rsid w:val="00242AA5"/>
    <w:rsid w:val="00243070"/>
    <w:rsid w:val="00244107"/>
    <w:rsid w:val="00247980"/>
    <w:rsid w:val="00250002"/>
    <w:rsid w:val="002518E9"/>
    <w:rsid w:val="00251A6E"/>
    <w:rsid w:val="00253F5C"/>
    <w:rsid w:val="0025496F"/>
    <w:rsid w:val="00256FF5"/>
    <w:rsid w:val="0025729E"/>
    <w:rsid w:val="002572DE"/>
    <w:rsid w:val="0025753C"/>
    <w:rsid w:val="00257CA7"/>
    <w:rsid w:val="0026271C"/>
    <w:rsid w:val="00262E58"/>
    <w:rsid w:val="00263414"/>
    <w:rsid w:val="00264CFB"/>
    <w:rsid w:val="00266041"/>
    <w:rsid w:val="00266D1B"/>
    <w:rsid w:val="00271B0A"/>
    <w:rsid w:val="00271B6C"/>
    <w:rsid w:val="00271E98"/>
    <w:rsid w:val="00275C24"/>
    <w:rsid w:val="00276F5B"/>
    <w:rsid w:val="00277F40"/>
    <w:rsid w:val="00280671"/>
    <w:rsid w:val="002809A2"/>
    <w:rsid w:val="002809CE"/>
    <w:rsid w:val="00280D27"/>
    <w:rsid w:val="00281D92"/>
    <w:rsid w:val="00282AF8"/>
    <w:rsid w:val="0028405F"/>
    <w:rsid w:val="00285513"/>
    <w:rsid w:val="002865CB"/>
    <w:rsid w:val="00287C70"/>
    <w:rsid w:val="0029123D"/>
    <w:rsid w:val="0029172A"/>
    <w:rsid w:val="00294BC0"/>
    <w:rsid w:val="002A525F"/>
    <w:rsid w:val="002A6175"/>
    <w:rsid w:val="002A6B92"/>
    <w:rsid w:val="002A6CBF"/>
    <w:rsid w:val="002A7B7C"/>
    <w:rsid w:val="002B081D"/>
    <w:rsid w:val="002B5BDC"/>
    <w:rsid w:val="002B62E2"/>
    <w:rsid w:val="002B65E9"/>
    <w:rsid w:val="002C13BD"/>
    <w:rsid w:val="002C29F9"/>
    <w:rsid w:val="002C4D33"/>
    <w:rsid w:val="002D05EE"/>
    <w:rsid w:val="002D34FD"/>
    <w:rsid w:val="002D64C7"/>
    <w:rsid w:val="002E3E5A"/>
    <w:rsid w:val="002E679C"/>
    <w:rsid w:val="002E6C3F"/>
    <w:rsid w:val="002E7D9B"/>
    <w:rsid w:val="002F498C"/>
    <w:rsid w:val="002F555F"/>
    <w:rsid w:val="0030067F"/>
    <w:rsid w:val="00306A4D"/>
    <w:rsid w:val="0030764C"/>
    <w:rsid w:val="003076C5"/>
    <w:rsid w:val="00310085"/>
    <w:rsid w:val="00310D4D"/>
    <w:rsid w:val="00310F10"/>
    <w:rsid w:val="003217C1"/>
    <w:rsid w:val="00322C65"/>
    <w:rsid w:val="003240BE"/>
    <w:rsid w:val="0033122D"/>
    <w:rsid w:val="0033195A"/>
    <w:rsid w:val="00331E67"/>
    <w:rsid w:val="003329A3"/>
    <w:rsid w:val="0033412B"/>
    <w:rsid w:val="003350DB"/>
    <w:rsid w:val="00336159"/>
    <w:rsid w:val="0033634A"/>
    <w:rsid w:val="003370C3"/>
    <w:rsid w:val="003429FE"/>
    <w:rsid w:val="00345198"/>
    <w:rsid w:val="00346D9A"/>
    <w:rsid w:val="00351B09"/>
    <w:rsid w:val="003544DE"/>
    <w:rsid w:val="00357024"/>
    <w:rsid w:val="003610CF"/>
    <w:rsid w:val="00365148"/>
    <w:rsid w:val="00365150"/>
    <w:rsid w:val="00370580"/>
    <w:rsid w:val="003736EF"/>
    <w:rsid w:val="00373A64"/>
    <w:rsid w:val="00375AF4"/>
    <w:rsid w:val="00381523"/>
    <w:rsid w:val="00383034"/>
    <w:rsid w:val="00383A71"/>
    <w:rsid w:val="00384102"/>
    <w:rsid w:val="00393CAB"/>
    <w:rsid w:val="00393FC2"/>
    <w:rsid w:val="003A2239"/>
    <w:rsid w:val="003A26C1"/>
    <w:rsid w:val="003A5611"/>
    <w:rsid w:val="003A7960"/>
    <w:rsid w:val="003B13ED"/>
    <w:rsid w:val="003B216B"/>
    <w:rsid w:val="003B44F1"/>
    <w:rsid w:val="003B67E2"/>
    <w:rsid w:val="003C161D"/>
    <w:rsid w:val="003C2E97"/>
    <w:rsid w:val="003C3CAD"/>
    <w:rsid w:val="003C553A"/>
    <w:rsid w:val="003C710D"/>
    <w:rsid w:val="003C729A"/>
    <w:rsid w:val="003D2073"/>
    <w:rsid w:val="003D43CC"/>
    <w:rsid w:val="003D6D6F"/>
    <w:rsid w:val="003E38FA"/>
    <w:rsid w:val="003E4830"/>
    <w:rsid w:val="003E6F29"/>
    <w:rsid w:val="003F0747"/>
    <w:rsid w:val="003F1DF0"/>
    <w:rsid w:val="003F25BE"/>
    <w:rsid w:val="003F49C0"/>
    <w:rsid w:val="003F4B77"/>
    <w:rsid w:val="003F5C6B"/>
    <w:rsid w:val="003F5FD1"/>
    <w:rsid w:val="00405EFD"/>
    <w:rsid w:val="00412D5A"/>
    <w:rsid w:val="00413109"/>
    <w:rsid w:val="00415BB2"/>
    <w:rsid w:val="004172D0"/>
    <w:rsid w:val="004220BF"/>
    <w:rsid w:val="0042376C"/>
    <w:rsid w:val="0042408B"/>
    <w:rsid w:val="00424610"/>
    <w:rsid w:val="00425CFB"/>
    <w:rsid w:val="00426364"/>
    <w:rsid w:val="00430EAD"/>
    <w:rsid w:val="0043131D"/>
    <w:rsid w:val="00433B8F"/>
    <w:rsid w:val="004345F1"/>
    <w:rsid w:val="004377C4"/>
    <w:rsid w:val="00441D7A"/>
    <w:rsid w:val="0044602F"/>
    <w:rsid w:val="00447803"/>
    <w:rsid w:val="00450BD1"/>
    <w:rsid w:val="00451984"/>
    <w:rsid w:val="00455846"/>
    <w:rsid w:val="004604B9"/>
    <w:rsid w:val="00460F44"/>
    <w:rsid w:val="00461746"/>
    <w:rsid w:val="0046267C"/>
    <w:rsid w:val="00463DA7"/>
    <w:rsid w:val="004643B3"/>
    <w:rsid w:val="0046459E"/>
    <w:rsid w:val="004664D4"/>
    <w:rsid w:val="00471EFE"/>
    <w:rsid w:val="00474418"/>
    <w:rsid w:val="004828EA"/>
    <w:rsid w:val="00484029"/>
    <w:rsid w:val="00484F4F"/>
    <w:rsid w:val="00491913"/>
    <w:rsid w:val="00493E2B"/>
    <w:rsid w:val="00494932"/>
    <w:rsid w:val="0049621F"/>
    <w:rsid w:val="00496DC4"/>
    <w:rsid w:val="0049766D"/>
    <w:rsid w:val="004A18BC"/>
    <w:rsid w:val="004A21DA"/>
    <w:rsid w:val="004B0941"/>
    <w:rsid w:val="004B1374"/>
    <w:rsid w:val="004B2036"/>
    <w:rsid w:val="004B27AE"/>
    <w:rsid w:val="004B6C34"/>
    <w:rsid w:val="004C0E24"/>
    <w:rsid w:val="004C1DD2"/>
    <w:rsid w:val="004C223B"/>
    <w:rsid w:val="004C4395"/>
    <w:rsid w:val="004C6C64"/>
    <w:rsid w:val="004C7C02"/>
    <w:rsid w:val="004D1320"/>
    <w:rsid w:val="004D2271"/>
    <w:rsid w:val="004D5F10"/>
    <w:rsid w:val="004E0A66"/>
    <w:rsid w:val="004E40DC"/>
    <w:rsid w:val="004E431D"/>
    <w:rsid w:val="004E5B53"/>
    <w:rsid w:val="004F0111"/>
    <w:rsid w:val="004F36CB"/>
    <w:rsid w:val="004F6C13"/>
    <w:rsid w:val="005015A3"/>
    <w:rsid w:val="005026CB"/>
    <w:rsid w:val="00507F3C"/>
    <w:rsid w:val="00511C1C"/>
    <w:rsid w:val="0052087A"/>
    <w:rsid w:val="00524DB3"/>
    <w:rsid w:val="0053278F"/>
    <w:rsid w:val="00536178"/>
    <w:rsid w:val="005366F8"/>
    <w:rsid w:val="00545C6C"/>
    <w:rsid w:val="00545DF5"/>
    <w:rsid w:val="00546838"/>
    <w:rsid w:val="00547E2D"/>
    <w:rsid w:val="00556D7E"/>
    <w:rsid w:val="00563E27"/>
    <w:rsid w:val="0056586A"/>
    <w:rsid w:val="00570B06"/>
    <w:rsid w:val="0058648E"/>
    <w:rsid w:val="005864D4"/>
    <w:rsid w:val="00586A2A"/>
    <w:rsid w:val="00587724"/>
    <w:rsid w:val="00596D21"/>
    <w:rsid w:val="005977A1"/>
    <w:rsid w:val="005A32E4"/>
    <w:rsid w:val="005A6093"/>
    <w:rsid w:val="005B2423"/>
    <w:rsid w:val="005B31BC"/>
    <w:rsid w:val="005C1E24"/>
    <w:rsid w:val="005C4FFD"/>
    <w:rsid w:val="005C51B7"/>
    <w:rsid w:val="005C66A2"/>
    <w:rsid w:val="005D054E"/>
    <w:rsid w:val="005D1964"/>
    <w:rsid w:val="005D3938"/>
    <w:rsid w:val="005D5205"/>
    <w:rsid w:val="005D6596"/>
    <w:rsid w:val="005E1ECB"/>
    <w:rsid w:val="005E3241"/>
    <w:rsid w:val="005E338E"/>
    <w:rsid w:val="005E7257"/>
    <w:rsid w:val="005F201A"/>
    <w:rsid w:val="005F6BF3"/>
    <w:rsid w:val="005F7084"/>
    <w:rsid w:val="00602966"/>
    <w:rsid w:val="00602DA0"/>
    <w:rsid w:val="00604BA6"/>
    <w:rsid w:val="00605FD4"/>
    <w:rsid w:val="00612C6F"/>
    <w:rsid w:val="0061486E"/>
    <w:rsid w:val="00616692"/>
    <w:rsid w:val="00617309"/>
    <w:rsid w:val="00623BF1"/>
    <w:rsid w:val="00631D16"/>
    <w:rsid w:val="0063350E"/>
    <w:rsid w:val="00634C21"/>
    <w:rsid w:val="006408A0"/>
    <w:rsid w:val="0064142A"/>
    <w:rsid w:val="00645463"/>
    <w:rsid w:val="00647EF0"/>
    <w:rsid w:val="006555DA"/>
    <w:rsid w:val="00660775"/>
    <w:rsid w:val="00662990"/>
    <w:rsid w:val="00665A13"/>
    <w:rsid w:val="00671EF3"/>
    <w:rsid w:val="00674FF9"/>
    <w:rsid w:val="00675914"/>
    <w:rsid w:val="00684DDD"/>
    <w:rsid w:val="006855B1"/>
    <w:rsid w:val="00687D90"/>
    <w:rsid w:val="00693EDB"/>
    <w:rsid w:val="00693F04"/>
    <w:rsid w:val="006A245B"/>
    <w:rsid w:val="006A4E7D"/>
    <w:rsid w:val="006A5C34"/>
    <w:rsid w:val="006B0E79"/>
    <w:rsid w:val="006B3A81"/>
    <w:rsid w:val="006B4FC0"/>
    <w:rsid w:val="006B6706"/>
    <w:rsid w:val="006B722E"/>
    <w:rsid w:val="006C060E"/>
    <w:rsid w:val="006C0B33"/>
    <w:rsid w:val="006C1922"/>
    <w:rsid w:val="006C1E77"/>
    <w:rsid w:val="006C4D00"/>
    <w:rsid w:val="006C54F2"/>
    <w:rsid w:val="006C67EE"/>
    <w:rsid w:val="006D3289"/>
    <w:rsid w:val="006D52D3"/>
    <w:rsid w:val="006D580F"/>
    <w:rsid w:val="006D5972"/>
    <w:rsid w:val="006E04C5"/>
    <w:rsid w:val="006E0614"/>
    <w:rsid w:val="006E39BF"/>
    <w:rsid w:val="006F010C"/>
    <w:rsid w:val="006F283C"/>
    <w:rsid w:val="006F2CD3"/>
    <w:rsid w:val="006F40A3"/>
    <w:rsid w:val="0070202B"/>
    <w:rsid w:val="00703ADA"/>
    <w:rsid w:val="007047AE"/>
    <w:rsid w:val="00705609"/>
    <w:rsid w:val="00706004"/>
    <w:rsid w:val="00707EA6"/>
    <w:rsid w:val="0071024A"/>
    <w:rsid w:val="007166BB"/>
    <w:rsid w:val="00720564"/>
    <w:rsid w:val="0072334F"/>
    <w:rsid w:val="00725046"/>
    <w:rsid w:val="00731C4B"/>
    <w:rsid w:val="00733640"/>
    <w:rsid w:val="007352E5"/>
    <w:rsid w:val="00736DC1"/>
    <w:rsid w:val="007375E6"/>
    <w:rsid w:val="0073B0EB"/>
    <w:rsid w:val="00740AB1"/>
    <w:rsid w:val="00742148"/>
    <w:rsid w:val="00743016"/>
    <w:rsid w:val="00744A8A"/>
    <w:rsid w:val="007457C9"/>
    <w:rsid w:val="00755B3B"/>
    <w:rsid w:val="00756A0C"/>
    <w:rsid w:val="00760526"/>
    <w:rsid w:val="00760E5E"/>
    <w:rsid w:val="00761CD3"/>
    <w:rsid w:val="00761DA9"/>
    <w:rsid w:val="00763C1E"/>
    <w:rsid w:val="00764449"/>
    <w:rsid w:val="00766097"/>
    <w:rsid w:val="007663F4"/>
    <w:rsid w:val="00766F49"/>
    <w:rsid w:val="007674EB"/>
    <w:rsid w:val="00772066"/>
    <w:rsid w:val="00775913"/>
    <w:rsid w:val="00781911"/>
    <w:rsid w:val="00781AF0"/>
    <w:rsid w:val="0078533F"/>
    <w:rsid w:val="0078680B"/>
    <w:rsid w:val="00790781"/>
    <w:rsid w:val="0079348F"/>
    <w:rsid w:val="0079506C"/>
    <w:rsid w:val="00797469"/>
    <w:rsid w:val="007B1F13"/>
    <w:rsid w:val="007B22C7"/>
    <w:rsid w:val="007B5320"/>
    <w:rsid w:val="007C0A61"/>
    <w:rsid w:val="007C215F"/>
    <w:rsid w:val="007C233F"/>
    <w:rsid w:val="007C42AB"/>
    <w:rsid w:val="007C49CB"/>
    <w:rsid w:val="007C74A8"/>
    <w:rsid w:val="007C7A7E"/>
    <w:rsid w:val="007D5CE1"/>
    <w:rsid w:val="007D7BEB"/>
    <w:rsid w:val="007E0598"/>
    <w:rsid w:val="007E5ED1"/>
    <w:rsid w:val="007F4264"/>
    <w:rsid w:val="008018D3"/>
    <w:rsid w:val="00802808"/>
    <w:rsid w:val="00805E2D"/>
    <w:rsid w:val="00807412"/>
    <w:rsid w:val="0080749F"/>
    <w:rsid w:val="00807A0C"/>
    <w:rsid w:val="0081032C"/>
    <w:rsid w:val="00810687"/>
    <w:rsid w:val="00814A99"/>
    <w:rsid w:val="00820A29"/>
    <w:rsid w:val="008257C6"/>
    <w:rsid w:val="00832AE1"/>
    <w:rsid w:val="00834ADA"/>
    <w:rsid w:val="00834CAF"/>
    <w:rsid w:val="008367BB"/>
    <w:rsid w:val="008520CC"/>
    <w:rsid w:val="008522D1"/>
    <w:rsid w:val="0085591C"/>
    <w:rsid w:val="00856FF9"/>
    <w:rsid w:val="0086153F"/>
    <w:rsid w:val="00862F36"/>
    <w:rsid w:val="00863BD4"/>
    <w:rsid w:val="00864BC5"/>
    <w:rsid w:val="008650C6"/>
    <w:rsid w:val="00866467"/>
    <w:rsid w:val="00876CF1"/>
    <w:rsid w:val="00880C89"/>
    <w:rsid w:val="00881849"/>
    <w:rsid w:val="00881E14"/>
    <w:rsid w:val="00883D77"/>
    <w:rsid w:val="0088576E"/>
    <w:rsid w:val="00892D0C"/>
    <w:rsid w:val="0089374A"/>
    <w:rsid w:val="00893994"/>
    <w:rsid w:val="008A1152"/>
    <w:rsid w:val="008A156D"/>
    <w:rsid w:val="008A35C0"/>
    <w:rsid w:val="008A4507"/>
    <w:rsid w:val="008A492B"/>
    <w:rsid w:val="008B0DBF"/>
    <w:rsid w:val="008B0FCB"/>
    <w:rsid w:val="008B3D04"/>
    <w:rsid w:val="008C0019"/>
    <w:rsid w:val="008C0B54"/>
    <w:rsid w:val="008C164A"/>
    <w:rsid w:val="008C25EB"/>
    <w:rsid w:val="008C4946"/>
    <w:rsid w:val="008C49D1"/>
    <w:rsid w:val="008C660E"/>
    <w:rsid w:val="008C6BC0"/>
    <w:rsid w:val="008D24D6"/>
    <w:rsid w:val="008D371D"/>
    <w:rsid w:val="008D5509"/>
    <w:rsid w:val="008E063D"/>
    <w:rsid w:val="008E1117"/>
    <w:rsid w:val="008E2A69"/>
    <w:rsid w:val="008E3F8E"/>
    <w:rsid w:val="008F2913"/>
    <w:rsid w:val="008F51A0"/>
    <w:rsid w:val="00901352"/>
    <w:rsid w:val="00902631"/>
    <w:rsid w:val="00903035"/>
    <w:rsid w:val="00903221"/>
    <w:rsid w:val="00904AF4"/>
    <w:rsid w:val="0091081C"/>
    <w:rsid w:val="00916B38"/>
    <w:rsid w:val="00916FE7"/>
    <w:rsid w:val="009175D2"/>
    <w:rsid w:val="009179AD"/>
    <w:rsid w:val="00921B73"/>
    <w:rsid w:val="00925702"/>
    <w:rsid w:val="009275B9"/>
    <w:rsid w:val="0093073E"/>
    <w:rsid w:val="009315CF"/>
    <w:rsid w:val="0093287A"/>
    <w:rsid w:val="00933185"/>
    <w:rsid w:val="009331BA"/>
    <w:rsid w:val="00933455"/>
    <w:rsid w:val="0093562E"/>
    <w:rsid w:val="0093683C"/>
    <w:rsid w:val="00937B8E"/>
    <w:rsid w:val="0094224D"/>
    <w:rsid w:val="00945024"/>
    <w:rsid w:val="0094504B"/>
    <w:rsid w:val="00945DC1"/>
    <w:rsid w:val="00946C9B"/>
    <w:rsid w:val="00946CFE"/>
    <w:rsid w:val="009548AB"/>
    <w:rsid w:val="00955983"/>
    <w:rsid w:val="00960405"/>
    <w:rsid w:val="009607F9"/>
    <w:rsid w:val="0096577A"/>
    <w:rsid w:val="0096636A"/>
    <w:rsid w:val="009665C3"/>
    <w:rsid w:val="00973384"/>
    <w:rsid w:val="00977D0B"/>
    <w:rsid w:val="00980258"/>
    <w:rsid w:val="00986486"/>
    <w:rsid w:val="00987BA7"/>
    <w:rsid w:val="00987CB7"/>
    <w:rsid w:val="00987F8E"/>
    <w:rsid w:val="009910C0"/>
    <w:rsid w:val="00994BB9"/>
    <w:rsid w:val="009A40CC"/>
    <w:rsid w:val="009A5479"/>
    <w:rsid w:val="009A62C3"/>
    <w:rsid w:val="009A7805"/>
    <w:rsid w:val="009A7BCD"/>
    <w:rsid w:val="009B11C8"/>
    <w:rsid w:val="009B1965"/>
    <w:rsid w:val="009B3763"/>
    <w:rsid w:val="009B4730"/>
    <w:rsid w:val="009B7923"/>
    <w:rsid w:val="009C0DD8"/>
    <w:rsid w:val="009C0ECA"/>
    <w:rsid w:val="009C1932"/>
    <w:rsid w:val="009C2943"/>
    <w:rsid w:val="009C516C"/>
    <w:rsid w:val="009C7C4F"/>
    <w:rsid w:val="009D088C"/>
    <w:rsid w:val="009D0A17"/>
    <w:rsid w:val="009D1DDF"/>
    <w:rsid w:val="009E157A"/>
    <w:rsid w:val="009E2E89"/>
    <w:rsid w:val="009E36FA"/>
    <w:rsid w:val="009F0781"/>
    <w:rsid w:val="009F7174"/>
    <w:rsid w:val="009F7BCE"/>
    <w:rsid w:val="00A019F5"/>
    <w:rsid w:val="00A01ADB"/>
    <w:rsid w:val="00A03B8D"/>
    <w:rsid w:val="00A03C24"/>
    <w:rsid w:val="00A06621"/>
    <w:rsid w:val="00A067A4"/>
    <w:rsid w:val="00A071BD"/>
    <w:rsid w:val="00A12FAE"/>
    <w:rsid w:val="00A13D13"/>
    <w:rsid w:val="00A13F1B"/>
    <w:rsid w:val="00A14D2F"/>
    <w:rsid w:val="00A152DA"/>
    <w:rsid w:val="00A15A50"/>
    <w:rsid w:val="00A15D91"/>
    <w:rsid w:val="00A16755"/>
    <w:rsid w:val="00A167EA"/>
    <w:rsid w:val="00A175B4"/>
    <w:rsid w:val="00A20A4F"/>
    <w:rsid w:val="00A21A01"/>
    <w:rsid w:val="00A2497B"/>
    <w:rsid w:val="00A26D7A"/>
    <w:rsid w:val="00A31E4D"/>
    <w:rsid w:val="00A3328B"/>
    <w:rsid w:val="00A36AED"/>
    <w:rsid w:val="00A37267"/>
    <w:rsid w:val="00A43694"/>
    <w:rsid w:val="00A45995"/>
    <w:rsid w:val="00A46EF4"/>
    <w:rsid w:val="00A47FDE"/>
    <w:rsid w:val="00A502DD"/>
    <w:rsid w:val="00A51577"/>
    <w:rsid w:val="00A51CFA"/>
    <w:rsid w:val="00A52724"/>
    <w:rsid w:val="00A62459"/>
    <w:rsid w:val="00A65E13"/>
    <w:rsid w:val="00A66E63"/>
    <w:rsid w:val="00A677E2"/>
    <w:rsid w:val="00A71272"/>
    <w:rsid w:val="00A76AC1"/>
    <w:rsid w:val="00A81B3A"/>
    <w:rsid w:val="00A84CC3"/>
    <w:rsid w:val="00A866F0"/>
    <w:rsid w:val="00A86ED3"/>
    <w:rsid w:val="00A86EE8"/>
    <w:rsid w:val="00A90944"/>
    <w:rsid w:val="00A92E29"/>
    <w:rsid w:val="00A931CF"/>
    <w:rsid w:val="00A93B24"/>
    <w:rsid w:val="00A97719"/>
    <w:rsid w:val="00AA0215"/>
    <w:rsid w:val="00AA2177"/>
    <w:rsid w:val="00AA40B3"/>
    <w:rsid w:val="00AA413D"/>
    <w:rsid w:val="00AA4236"/>
    <w:rsid w:val="00AA6619"/>
    <w:rsid w:val="00AA7901"/>
    <w:rsid w:val="00AB18A1"/>
    <w:rsid w:val="00AB3649"/>
    <w:rsid w:val="00AB4D52"/>
    <w:rsid w:val="00AB56B4"/>
    <w:rsid w:val="00AC1097"/>
    <w:rsid w:val="00AC3823"/>
    <w:rsid w:val="00AC6FD3"/>
    <w:rsid w:val="00AC743F"/>
    <w:rsid w:val="00AD2587"/>
    <w:rsid w:val="00AD2FC3"/>
    <w:rsid w:val="00AD3C34"/>
    <w:rsid w:val="00AD794E"/>
    <w:rsid w:val="00AE135C"/>
    <w:rsid w:val="00AE339B"/>
    <w:rsid w:val="00AE5942"/>
    <w:rsid w:val="00AE5A38"/>
    <w:rsid w:val="00AE6087"/>
    <w:rsid w:val="00AE6986"/>
    <w:rsid w:val="00AF0EC8"/>
    <w:rsid w:val="00AF4393"/>
    <w:rsid w:val="00AF7714"/>
    <w:rsid w:val="00B00BB7"/>
    <w:rsid w:val="00B06504"/>
    <w:rsid w:val="00B107F5"/>
    <w:rsid w:val="00B108AF"/>
    <w:rsid w:val="00B11109"/>
    <w:rsid w:val="00B12286"/>
    <w:rsid w:val="00B13574"/>
    <w:rsid w:val="00B20372"/>
    <w:rsid w:val="00B20A5D"/>
    <w:rsid w:val="00B2136A"/>
    <w:rsid w:val="00B23A84"/>
    <w:rsid w:val="00B2610D"/>
    <w:rsid w:val="00B306F0"/>
    <w:rsid w:val="00B32D1F"/>
    <w:rsid w:val="00B42323"/>
    <w:rsid w:val="00B44919"/>
    <w:rsid w:val="00B466A3"/>
    <w:rsid w:val="00B46854"/>
    <w:rsid w:val="00B50A74"/>
    <w:rsid w:val="00B52094"/>
    <w:rsid w:val="00B53EF5"/>
    <w:rsid w:val="00B617B5"/>
    <w:rsid w:val="00B6338B"/>
    <w:rsid w:val="00B66714"/>
    <w:rsid w:val="00B66FFA"/>
    <w:rsid w:val="00B75CC7"/>
    <w:rsid w:val="00B77286"/>
    <w:rsid w:val="00B804E0"/>
    <w:rsid w:val="00B8502A"/>
    <w:rsid w:val="00B9786F"/>
    <w:rsid w:val="00BA1B41"/>
    <w:rsid w:val="00BA1FF4"/>
    <w:rsid w:val="00BB0A4C"/>
    <w:rsid w:val="00BB0B08"/>
    <w:rsid w:val="00BB1607"/>
    <w:rsid w:val="00BB34A6"/>
    <w:rsid w:val="00BB376D"/>
    <w:rsid w:val="00BB4280"/>
    <w:rsid w:val="00BB623A"/>
    <w:rsid w:val="00BB6A79"/>
    <w:rsid w:val="00BB73B1"/>
    <w:rsid w:val="00BC2AF5"/>
    <w:rsid w:val="00BC33A8"/>
    <w:rsid w:val="00BC612B"/>
    <w:rsid w:val="00BD1B47"/>
    <w:rsid w:val="00BD5303"/>
    <w:rsid w:val="00BD6C05"/>
    <w:rsid w:val="00BF55D3"/>
    <w:rsid w:val="00BF6549"/>
    <w:rsid w:val="00BF771C"/>
    <w:rsid w:val="00C03BE4"/>
    <w:rsid w:val="00C04883"/>
    <w:rsid w:val="00C04DA1"/>
    <w:rsid w:val="00C07FEF"/>
    <w:rsid w:val="00C13010"/>
    <w:rsid w:val="00C21983"/>
    <w:rsid w:val="00C22EB9"/>
    <w:rsid w:val="00C24F96"/>
    <w:rsid w:val="00C2509E"/>
    <w:rsid w:val="00C26D65"/>
    <w:rsid w:val="00C33438"/>
    <w:rsid w:val="00C36094"/>
    <w:rsid w:val="00C40FE0"/>
    <w:rsid w:val="00C4450C"/>
    <w:rsid w:val="00C44FB2"/>
    <w:rsid w:val="00C46CF9"/>
    <w:rsid w:val="00C47C8D"/>
    <w:rsid w:val="00C50771"/>
    <w:rsid w:val="00C52A26"/>
    <w:rsid w:val="00C52A30"/>
    <w:rsid w:val="00C52E50"/>
    <w:rsid w:val="00C5454F"/>
    <w:rsid w:val="00C561D5"/>
    <w:rsid w:val="00C6262E"/>
    <w:rsid w:val="00C6637D"/>
    <w:rsid w:val="00C67FC1"/>
    <w:rsid w:val="00C744F8"/>
    <w:rsid w:val="00C74C57"/>
    <w:rsid w:val="00C75F82"/>
    <w:rsid w:val="00C77510"/>
    <w:rsid w:val="00C7792D"/>
    <w:rsid w:val="00C8247C"/>
    <w:rsid w:val="00C860E5"/>
    <w:rsid w:val="00C9052A"/>
    <w:rsid w:val="00C953F2"/>
    <w:rsid w:val="00C95B98"/>
    <w:rsid w:val="00C95C00"/>
    <w:rsid w:val="00C9FBCA"/>
    <w:rsid w:val="00CA1EDE"/>
    <w:rsid w:val="00CA2823"/>
    <w:rsid w:val="00CA51CA"/>
    <w:rsid w:val="00CA5347"/>
    <w:rsid w:val="00CA5A1E"/>
    <w:rsid w:val="00CA5BCC"/>
    <w:rsid w:val="00CA673E"/>
    <w:rsid w:val="00CA6E0F"/>
    <w:rsid w:val="00CB1085"/>
    <w:rsid w:val="00CB225E"/>
    <w:rsid w:val="00CB4B63"/>
    <w:rsid w:val="00CB503A"/>
    <w:rsid w:val="00CB61DE"/>
    <w:rsid w:val="00CC3D39"/>
    <w:rsid w:val="00CC3D49"/>
    <w:rsid w:val="00CC7953"/>
    <w:rsid w:val="00CD4ADA"/>
    <w:rsid w:val="00CE0FE9"/>
    <w:rsid w:val="00CE4C3F"/>
    <w:rsid w:val="00CF4791"/>
    <w:rsid w:val="00CF4C4C"/>
    <w:rsid w:val="00CF7D99"/>
    <w:rsid w:val="00D00A62"/>
    <w:rsid w:val="00D02DC9"/>
    <w:rsid w:val="00D046D7"/>
    <w:rsid w:val="00D04DAD"/>
    <w:rsid w:val="00D05278"/>
    <w:rsid w:val="00D0720B"/>
    <w:rsid w:val="00D107AD"/>
    <w:rsid w:val="00D111FD"/>
    <w:rsid w:val="00D1354E"/>
    <w:rsid w:val="00D1571F"/>
    <w:rsid w:val="00D203E7"/>
    <w:rsid w:val="00D21046"/>
    <w:rsid w:val="00D22E62"/>
    <w:rsid w:val="00D3054A"/>
    <w:rsid w:val="00D32A0D"/>
    <w:rsid w:val="00D37A40"/>
    <w:rsid w:val="00D41BFF"/>
    <w:rsid w:val="00D42902"/>
    <w:rsid w:val="00D44211"/>
    <w:rsid w:val="00D526D7"/>
    <w:rsid w:val="00D52BDE"/>
    <w:rsid w:val="00D5434D"/>
    <w:rsid w:val="00D54353"/>
    <w:rsid w:val="00D562A6"/>
    <w:rsid w:val="00D5650D"/>
    <w:rsid w:val="00D56577"/>
    <w:rsid w:val="00D56FE1"/>
    <w:rsid w:val="00D60038"/>
    <w:rsid w:val="00D65024"/>
    <w:rsid w:val="00D65D86"/>
    <w:rsid w:val="00D6641F"/>
    <w:rsid w:val="00D66C92"/>
    <w:rsid w:val="00D73712"/>
    <w:rsid w:val="00D7475E"/>
    <w:rsid w:val="00D748B4"/>
    <w:rsid w:val="00D75092"/>
    <w:rsid w:val="00D756B2"/>
    <w:rsid w:val="00D77605"/>
    <w:rsid w:val="00D80BF9"/>
    <w:rsid w:val="00D81489"/>
    <w:rsid w:val="00D83ED8"/>
    <w:rsid w:val="00D8739A"/>
    <w:rsid w:val="00D9090E"/>
    <w:rsid w:val="00D919C2"/>
    <w:rsid w:val="00D94659"/>
    <w:rsid w:val="00D94B93"/>
    <w:rsid w:val="00D963C6"/>
    <w:rsid w:val="00DA4C6A"/>
    <w:rsid w:val="00DA79B3"/>
    <w:rsid w:val="00DB0316"/>
    <w:rsid w:val="00DB1F68"/>
    <w:rsid w:val="00DB3678"/>
    <w:rsid w:val="00DB5008"/>
    <w:rsid w:val="00DC0370"/>
    <w:rsid w:val="00DC2FA7"/>
    <w:rsid w:val="00DC6BC7"/>
    <w:rsid w:val="00DD1B0B"/>
    <w:rsid w:val="00DD20BC"/>
    <w:rsid w:val="00DD714C"/>
    <w:rsid w:val="00DD7B4E"/>
    <w:rsid w:val="00DE1E95"/>
    <w:rsid w:val="00DE4B74"/>
    <w:rsid w:val="00DE76F8"/>
    <w:rsid w:val="00DF023B"/>
    <w:rsid w:val="00DF1B01"/>
    <w:rsid w:val="00DF55F1"/>
    <w:rsid w:val="00E0591E"/>
    <w:rsid w:val="00E05E26"/>
    <w:rsid w:val="00E10E69"/>
    <w:rsid w:val="00E11452"/>
    <w:rsid w:val="00E12CC0"/>
    <w:rsid w:val="00E13BD1"/>
    <w:rsid w:val="00E17B43"/>
    <w:rsid w:val="00E23E03"/>
    <w:rsid w:val="00E25900"/>
    <w:rsid w:val="00E26AFE"/>
    <w:rsid w:val="00E27EFE"/>
    <w:rsid w:val="00E36865"/>
    <w:rsid w:val="00E40EC0"/>
    <w:rsid w:val="00E40FE0"/>
    <w:rsid w:val="00E44148"/>
    <w:rsid w:val="00E464A0"/>
    <w:rsid w:val="00E46FDB"/>
    <w:rsid w:val="00E53D08"/>
    <w:rsid w:val="00E54A9D"/>
    <w:rsid w:val="00E5515C"/>
    <w:rsid w:val="00E55D1C"/>
    <w:rsid w:val="00E5677A"/>
    <w:rsid w:val="00E6083A"/>
    <w:rsid w:val="00E60B5E"/>
    <w:rsid w:val="00E60F44"/>
    <w:rsid w:val="00E61759"/>
    <w:rsid w:val="00E6288E"/>
    <w:rsid w:val="00E6341C"/>
    <w:rsid w:val="00E65D74"/>
    <w:rsid w:val="00E671AD"/>
    <w:rsid w:val="00E70470"/>
    <w:rsid w:val="00E70B28"/>
    <w:rsid w:val="00E71051"/>
    <w:rsid w:val="00E711D4"/>
    <w:rsid w:val="00E71885"/>
    <w:rsid w:val="00E72076"/>
    <w:rsid w:val="00E73824"/>
    <w:rsid w:val="00E73F9A"/>
    <w:rsid w:val="00E74CE4"/>
    <w:rsid w:val="00E7644E"/>
    <w:rsid w:val="00E76C10"/>
    <w:rsid w:val="00E76EDB"/>
    <w:rsid w:val="00E82F76"/>
    <w:rsid w:val="00E841EC"/>
    <w:rsid w:val="00E842FE"/>
    <w:rsid w:val="00E84504"/>
    <w:rsid w:val="00E85C35"/>
    <w:rsid w:val="00E9193A"/>
    <w:rsid w:val="00E935BF"/>
    <w:rsid w:val="00E945B9"/>
    <w:rsid w:val="00EA1924"/>
    <w:rsid w:val="00EA269B"/>
    <w:rsid w:val="00EA6468"/>
    <w:rsid w:val="00EB17A3"/>
    <w:rsid w:val="00EB344B"/>
    <w:rsid w:val="00EB5729"/>
    <w:rsid w:val="00EC25F7"/>
    <w:rsid w:val="00EC517B"/>
    <w:rsid w:val="00EC52FC"/>
    <w:rsid w:val="00EC545C"/>
    <w:rsid w:val="00ED159D"/>
    <w:rsid w:val="00ED1AB7"/>
    <w:rsid w:val="00ED53DC"/>
    <w:rsid w:val="00ED5CB1"/>
    <w:rsid w:val="00ED6A2F"/>
    <w:rsid w:val="00EE1934"/>
    <w:rsid w:val="00EE6DF6"/>
    <w:rsid w:val="00EF0041"/>
    <w:rsid w:val="00EF2494"/>
    <w:rsid w:val="00EF3667"/>
    <w:rsid w:val="00F00065"/>
    <w:rsid w:val="00F0100D"/>
    <w:rsid w:val="00F01699"/>
    <w:rsid w:val="00F02D11"/>
    <w:rsid w:val="00F04AF4"/>
    <w:rsid w:val="00F04BE5"/>
    <w:rsid w:val="00F0610C"/>
    <w:rsid w:val="00F06F77"/>
    <w:rsid w:val="00F07916"/>
    <w:rsid w:val="00F11A6A"/>
    <w:rsid w:val="00F11C0C"/>
    <w:rsid w:val="00F14968"/>
    <w:rsid w:val="00F258BE"/>
    <w:rsid w:val="00F26003"/>
    <w:rsid w:val="00F264EC"/>
    <w:rsid w:val="00F26D09"/>
    <w:rsid w:val="00F27580"/>
    <w:rsid w:val="00F30691"/>
    <w:rsid w:val="00F30F3E"/>
    <w:rsid w:val="00F30FEC"/>
    <w:rsid w:val="00F31022"/>
    <w:rsid w:val="00F31611"/>
    <w:rsid w:val="00F33F6F"/>
    <w:rsid w:val="00F358A9"/>
    <w:rsid w:val="00F36E56"/>
    <w:rsid w:val="00F40F55"/>
    <w:rsid w:val="00F43607"/>
    <w:rsid w:val="00F43E17"/>
    <w:rsid w:val="00F44C26"/>
    <w:rsid w:val="00F4707E"/>
    <w:rsid w:val="00F50BFA"/>
    <w:rsid w:val="00F53FE3"/>
    <w:rsid w:val="00F563B1"/>
    <w:rsid w:val="00F576D1"/>
    <w:rsid w:val="00F60048"/>
    <w:rsid w:val="00F609BC"/>
    <w:rsid w:val="00F62260"/>
    <w:rsid w:val="00F67787"/>
    <w:rsid w:val="00F716C0"/>
    <w:rsid w:val="00F73C7C"/>
    <w:rsid w:val="00F76B33"/>
    <w:rsid w:val="00F80DD7"/>
    <w:rsid w:val="00F81C73"/>
    <w:rsid w:val="00F825E5"/>
    <w:rsid w:val="00F85197"/>
    <w:rsid w:val="00F86210"/>
    <w:rsid w:val="00F9088A"/>
    <w:rsid w:val="00F90904"/>
    <w:rsid w:val="00F92116"/>
    <w:rsid w:val="00F92CF4"/>
    <w:rsid w:val="00F9375D"/>
    <w:rsid w:val="00F94DD4"/>
    <w:rsid w:val="00F94F47"/>
    <w:rsid w:val="00F96C49"/>
    <w:rsid w:val="00F97198"/>
    <w:rsid w:val="00FA09DF"/>
    <w:rsid w:val="00FA14DD"/>
    <w:rsid w:val="00FA43C9"/>
    <w:rsid w:val="00FA573B"/>
    <w:rsid w:val="00FA66CE"/>
    <w:rsid w:val="00FB2207"/>
    <w:rsid w:val="00FB301C"/>
    <w:rsid w:val="00FB3090"/>
    <w:rsid w:val="00FB5F02"/>
    <w:rsid w:val="00FC0ACF"/>
    <w:rsid w:val="00FC1255"/>
    <w:rsid w:val="00FC30C7"/>
    <w:rsid w:val="00FC4191"/>
    <w:rsid w:val="00FC44E0"/>
    <w:rsid w:val="00FC4965"/>
    <w:rsid w:val="00FC5A1A"/>
    <w:rsid w:val="00FD0581"/>
    <w:rsid w:val="00FD2CBA"/>
    <w:rsid w:val="00FD5656"/>
    <w:rsid w:val="00FD7052"/>
    <w:rsid w:val="00FD7F0D"/>
    <w:rsid w:val="00FE1264"/>
    <w:rsid w:val="00FE407B"/>
    <w:rsid w:val="00FE46DB"/>
    <w:rsid w:val="00FE4F7B"/>
    <w:rsid w:val="00FE535C"/>
    <w:rsid w:val="00FE5FFB"/>
    <w:rsid w:val="00FF29CD"/>
    <w:rsid w:val="00FF463A"/>
    <w:rsid w:val="00FF4A86"/>
    <w:rsid w:val="00FF5D65"/>
    <w:rsid w:val="00FF5D94"/>
    <w:rsid w:val="00FF61E7"/>
    <w:rsid w:val="00FF66EC"/>
    <w:rsid w:val="00FF7090"/>
    <w:rsid w:val="01217DBE"/>
    <w:rsid w:val="015B792E"/>
    <w:rsid w:val="017BDD9B"/>
    <w:rsid w:val="018DBD8A"/>
    <w:rsid w:val="01B87BC3"/>
    <w:rsid w:val="01E0D49E"/>
    <w:rsid w:val="01E34370"/>
    <w:rsid w:val="01EB66E9"/>
    <w:rsid w:val="01FEA59F"/>
    <w:rsid w:val="02951878"/>
    <w:rsid w:val="032BDF7D"/>
    <w:rsid w:val="033CE6FA"/>
    <w:rsid w:val="036EA9D9"/>
    <w:rsid w:val="03A02808"/>
    <w:rsid w:val="03A06A0A"/>
    <w:rsid w:val="03AAB755"/>
    <w:rsid w:val="0422C81A"/>
    <w:rsid w:val="0428BC67"/>
    <w:rsid w:val="0472BC2F"/>
    <w:rsid w:val="04E2F130"/>
    <w:rsid w:val="05038D1D"/>
    <w:rsid w:val="05424327"/>
    <w:rsid w:val="054687B6"/>
    <w:rsid w:val="05836F89"/>
    <w:rsid w:val="05F78A82"/>
    <w:rsid w:val="066E98A2"/>
    <w:rsid w:val="06DEA3F1"/>
    <w:rsid w:val="072069FB"/>
    <w:rsid w:val="077F2E58"/>
    <w:rsid w:val="08261255"/>
    <w:rsid w:val="082EF2FA"/>
    <w:rsid w:val="0856AFD2"/>
    <w:rsid w:val="08DD10E0"/>
    <w:rsid w:val="09580690"/>
    <w:rsid w:val="09BC35E9"/>
    <w:rsid w:val="09D5A793"/>
    <w:rsid w:val="09DA36B4"/>
    <w:rsid w:val="0A00D07C"/>
    <w:rsid w:val="0A580ABD"/>
    <w:rsid w:val="0AC2DEDC"/>
    <w:rsid w:val="0AC55572"/>
    <w:rsid w:val="0AD075E6"/>
    <w:rsid w:val="0AE3E47D"/>
    <w:rsid w:val="0AEBB6C0"/>
    <w:rsid w:val="0B05819F"/>
    <w:rsid w:val="0B5188F2"/>
    <w:rsid w:val="0B54564C"/>
    <w:rsid w:val="0B9FF41C"/>
    <w:rsid w:val="0BEC2069"/>
    <w:rsid w:val="0C88764A"/>
    <w:rsid w:val="0CC6882E"/>
    <w:rsid w:val="0D61737A"/>
    <w:rsid w:val="0D8FAB7F"/>
    <w:rsid w:val="0DB86EC0"/>
    <w:rsid w:val="0DF9CF10"/>
    <w:rsid w:val="0E322947"/>
    <w:rsid w:val="0E40D39F"/>
    <w:rsid w:val="0E80E4BF"/>
    <w:rsid w:val="0EABFD3C"/>
    <w:rsid w:val="0ED783AB"/>
    <w:rsid w:val="0EF2ADFC"/>
    <w:rsid w:val="0EFD43DB"/>
    <w:rsid w:val="0F0FF72E"/>
    <w:rsid w:val="0F33DA5E"/>
    <w:rsid w:val="0F543F21"/>
    <w:rsid w:val="0F959F71"/>
    <w:rsid w:val="0F9CA7A5"/>
    <w:rsid w:val="10CD025C"/>
    <w:rsid w:val="1102D6BA"/>
    <w:rsid w:val="116232D9"/>
    <w:rsid w:val="1169CA09"/>
    <w:rsid w:val="1200765C"/>
    <w:rsid w:val="120098F7"/>
    <w:rsid w:val="1241BEBE"/>
    <w:rsid w:val="13229E31"/>
    <w:rsid w:val="13300807"/>
    <w:rsid w:val="135BC0CF"/>
    <w:rsid w:val="138A134C"/>
    <w:rsid w:val="13A0E2C6"/>
    <w:rsid w:val="13AD5969"/>
    <w:rsid w:val="13CA98AA"/>
    <w:rsid w:val="13D0B4FE"/>
    <w:rsid w:val="13E7583D"/>
    <w:rsid w:val="14283CF2"/>
    <w:rsid w:val="1434F123"/>
    <w:rsid w:val="14638704"/>
    <w:rsid w:val="14691094"/>
    <w:rsid w:val="14A16ACB"/>
    <w:rsid w:val="14DE0F8D"/>
    <w:rsid w:val="14F87170"/>
    <w:rsid w:val="150D5724"/>
    <w:rsid w:val="1517A6A5"/>
    <w:rsid w:val="151ADBBF"/>
    <w:rsid w:val="15C6A810"/>
    <w:rsid w:val="15F81EDE"/>
    <w:rsid w:val="161DB864"/>
    <w:rsid w:val="163D0C2F"/>
    <w:rsid w:val="1656F93D"/>
    <w:rsid w:val="166CA97D"/>
    <w:rsid w:val="1677B5AA"/>
    <w:rsid w:val="16B6AC20"/>
    <w:rsid w:val="16EDB089"/>
    <w:rsid w:val="16FE3E26"/>
    <w:rsid w:val="172B8F49"/>
    <w:rsid w:val="17377E51"/>
    <w:rsid w:val="17B88E1D"/>
    <w:rsid w:val="184B273C"/>
    <w:rsid w:val="18B17B14"/>
    <w:rsid w:val="18D74EF0"/>
    <w:rsid w:val="18DAD07F"/>
    <w:rsid w:val="1922DF1A"/>
    <w:rsid w:val="1932D95C"/>
    <w:rsid w:val="19476D69"/>
    <w:rsid w:val="197F1357"/>
    <w:rsid w:val="198E99FF"/>
    <w:rsid w:val="19967550"/>
    <w:rsid w:val="19989B64"/>
    <w:rsid w:val="19E9C444"/>
    <w:rsid w:val="1A489A2B"/>
    <w:rsid w:val="1A7A00F6"/>
    <w:rsid w:val="1AF18EDC"/>
    <w:rsid w:val="1B1F792A"/>
    <w:rsid w:val="1B7558F3"/>
    <w:rsid w:val="1B8D848D"/>
    <w:rsid w:val="1BB8E2B2"/>
    <w:rsid w:val="1BD77B2F"/>
    <w:rsid w:val="1C15D157"/>
    <w:rsid w:val="1C32B20F"/>
    <w:rsid w:val="1C35CFD0"/>
    <w:rsid w:val="1CA29D66"/>
    <w:rsid w:val="1CCC0F83"/>
    <w:rsid w:val="1D02B370"/>
    <w:rsid w:val="1D0DF38B"/>
    <w:rsid w:val="1D466B14"/>
    <w:rsid w:val="1D62FC87"/>
    <w:rsid w:val="1E1146DB"/>
    <w:rsid w:val="1EE595AC"/>
    <w:rsid w:val="1F49FE05"/>
    <w:rsid w:val="1F89757E"/>
    <w:rsid w:val="1FA21AE0"/>
    <w:rsid w:val="1FC73D3C"/>
    <w:rsid w:val="1FDE285C"/>
    <w:rsid w:val="20253EE8"/>
    <w:rsid w:val="205AF266"/>
    <w:rsid w:val="205F18BF"/>
    <w:rsid w:val="20E1C52E"/>
    <w:rsid w:val="20EDEC83"/>
    <w:rsid w:val="215D6A91"/>
    <w:rsid w:val="21B1E298"/>
    <w:rsid w:val="22D9BBA2"/>
    <w:rsid w:val="22EA6551"/>
    <w:rsid w:val="23067343"/>
    <w:rsid w:val="23B04E65"/>
    <w:rsid w:val="23F658CA"/>
    <w:rsid w:val="24212DB7"/>
    <w:rsid w:val="242AA0C7"/>
    <w:rsid w:val="2444B997"/>
    <w:rsid w:val="2484CDD3"/>
    <w:rsid w:val="24DBA493"/>
    <w:rsid w:val="24DDC215"/>
    <w:rsid w:val="2564DAAE"/>
    <w:rsid w:val="25E092FA"/>
    <w:rsid w:val="25E6EB1F"/>
    <w:rsid w:val="26344183"/>
    <w:rsid w:val="2703BE91"/>
    <w:rsid w:val="273D088B"/>
    <w:rsid w:val="275CF2FE"/>
    <w:rsid w:val="27AF6367"/>
    <w:rsid w:val="28062BDC"/>
    <w:rsid w:val="28274C25"/>
    <w:rsid w:val="283369F8"/>
    <w:rsid w:val="28533193"/>
    <w:rsid w:val="2890D1AC"/>
    <w:rsid w:val="289F8EF2"/>
    <w:rsid w:val="28EAAB3B"/>
    <w:rsid w:val="28FE11EA"/>
    <w:rsid w:val="291ABD0F"/>
    <w:rsid w:val="2930E21C"/>
    <w:rsid w:val="293242B7"/>
    <w:rsid w:val="2A3B5F53"/>
    <w:rsid w:val="2AD13C3E"/>
    <w:rsid w:val="2B21EF9B"/>
    <w:rsid w:val="2B30E856"/>
    <w:rsid w:val="2B9F06D4"/>
    <w:rsid w:val="2CF1A3BC"/>
    <w:rsid w:val="2D3BE1B1"/>
    <w:rsid w:val="2D5540E3"/>
    <w:rsid w:val="2DD771B0"/>
    <w:rsid w:val="2DE07A78"/>
    <w:rsid w:val="2E184AFC"/>
    <w:rsid w:val="2E367771"/>
    <w:rsid w:val="2EDE6E5D"/>
    <w:rsid w:val="2F3A60D6"/>
    <w:rsid w:val="2F4ED9CF"/>
    <w:rsid w:val="2F93C447"/>
    <w:rsid w:val="301BECD3"/>
    <w:rsid w:val="303E3079"/>
    <w:rsid w:val="3068C065"/>
    <w:rsid w:val="307158BB"/>
    <w:rsid w:val="30B8F9EF"/>
    <w:rsid w:val="30C0FB1A"/>
    <w:rsid w:val="30ED5681"/>
    <w:rsid w:val="31E447F5"/>
    <w:rsid w:val="32B219DC"/>
    <w:rsid w:val="32CFFD26"/>
    <w:rsid w:val="3346D215"/>
    <w:rsid w:val="33ABEB33"/>
    <w:rsid w:val="33E5ABA9"/>
    <w:rsid w:val="3464B3A4"/>
    <w:rsid w:val="34CB78FA"/>
    <w:rsid w:val="34CE4B80"/>
    <w:rsid w:val="34EF5DF6"/>
    <w:rsid w:val="3505A7E2"/>
    <w:rsid w:val="358DA100"/>
    <w:rsid w:val="35E54AFD"/>
    <w:rsid w:val="35F17038"/>
    <w:rsid w:val="362B8057"/>
    <w:rsid w:val="362F6DB4"/>
    <w:rsid w:val="363268CF"/>
    <w:rsid w:val="365252D3"/>
    <w:rsid w:val="3667ABFB"/>
    <w:rsid w:val="36AB1EE7"/>
    <w:rsid w:val="36F39B20"/>
    <w:rsid w:val="37A465ED"/>
    <w:rsid w:val="37CE8C1C"/>
    <w:rsid w:val="37FA1A94"/>
    <w:rsid w:val="38E71031"/>
    <w:rsid w:val="3917D61B"/>
    <w:rsid w:val="3942BCE0"/>
    <w:rsid w:val="39AF60BA"/>
    <w:rsid w:val="3A159AC8"/>
    <w:rsid w:val="3A1D93C9"/>
    <w:rsid w:val="3A1DD23B"/>
    <w:rsid w:val="3A75ABD7"/>
    <w:rsid w:val="3ADAF467"/>
    <w:rsid w:val="3ADB6685"/>
    <w:rsid w:val="3B57042C"/>
    <w:rsid w:val="3B5BC23B"/>
    <w:rsid w:val="3B9DD4BB"/>
    <w:rsid w:val="3C36213F"/>
    <w:rsid w:val="3C3B11F4"/>
    <w:rsid w:val="3C405D4D"/>
    <w:rsid w:val="3C9A8BEB"/>
    <w:rsid w:val="3CC7EE14"/>
    <w:rsid w:val="3CE93504"/>
    <w:rsid w:val="3CF9A02B"/>
    <w:rsid w:val="3D735F50"/>
    <w:rsid w:val="3D919C22"/>
    <w:rsid w:val="3DD8B3EF"/>
    <w:rsid w:val="3DEB7BA8"/>
    <w:rsid w:val="3E47141D"/>
    <w:rsid w:val="3E4C29E1"/>
    <w:rsid w:val="3E63BE75"/>
    <w:rsid w:val="3E68FD2B"/>
    <w:rsid w:val="3EC79EA5"/>
    <w:rsid w:val="3EFA8FF6"/>
    <w:rsid w:val="3F7B6DC6"/>
    <w:rsid w:val="3FB72FBA"/>
    <w:rsid w:val="3FD1BC73"/>
    <w:rsid w:val="3FD22CAD"/>
    <w:rsid w:val="400A6BB3"/>
    <w:rsid w:val="40662EB3"/>
    <w:rsid w:val="40EC39ED"/>
    <w:rsid w:val="41A353BA"/>
    <w:rsid w:val="41CD9642"/>
    <w:rsid w:val="4244A2AB"/>
    <w:rsid w:val="4279F777"/>
    <w:rsid w:val="427C6C28"/>
    <w:rsid w:val="42B57782"/>
    <w:rsid w:val="42D8A144"/>
    <w:rsid w:val="4317A160"/>
    <w:rsid w:val="433E5E3E"/>
    <w:rsid w:val="43672D0A"/>
    <w:rsid w:val="43707B56"/>
    <w:rsid w:val="4392A519"/>
    <w:rsid w:val="43E28D6A"/>
    <w:rsid w:val="43F233AD"/>
    <w:rsid w:val="4421D4DF"/>
    <w:rsid w:val="44271F3D"/>
    <w:rsid w:val="44812FB5"/>
    <w:rsid w:val="44C3E1CF"/>
    <w:rsid w:val="44D2FFF9"/>
    <w:rsid w:val="44D460BF"/>
    <w:rsid w:val="45E0A08B"/>
    <w:rsid w:val="45E5FDD7"/>
    <w:rsid w:val="45F493DB"/>
    <w:rsid w:val="462E9FC3"/>
    <w:rsid w:val="465CB987"/>
    <w:rsid w:val="469178D9"/>
    <w:rsid w:val="46CB834D"/>
    <w:rsid w:val="46D3582B"/>
    <w:rsid w:val="46EA4C09"/>
    <w:rsid w:val="472462C5"/>
    <w:rsid w:val="4741B136"/>
    <w:rsid w:val="478D5AC2"/>
    <w:rsid w:val="47D44A55"/>
    <w:rsid w:val="4811EC5C"/>
    <w:rsid w:val="48426BA1"/>
    <w:rsid w:val="484B62DE"/>
    <w:rsid w:val="48BBFC75"/>
    <w:rsid w:val="49324704"/>
    <w:rsid w:val="4936E05B"/>
    <w:rsid w:val="49560735"/>
    <w:rsid w:val="495C5029"/>
    <w:rsid w:val="49C4F1AC"/>
    <w:rsid w:val="4A484CD4"/>
    <w:rsid w:val="4B429BFE"/>
    <w:rsid w:val="4B450754"/>
    <w:rsid w:val="4BCACD9A"/>
    <w:rsid w:val="4C4F107D"/>
    <w:rsid w:val="4C602603"/>
    <w:rsid w:val="4C603F6B"/>
    <w:rsid w:val="4D10FB67"/>
    <w:rsid w:val="4D3A6F44"/>
    <w:rsid w:val="4D5DAAB9"/>
    <w:rsid w:val="4D7C68DC"/>
    <w:rsid w:val="4D7F25CD"/>
    <w:rsid w:val="4D7FFC61"/>
    <w:rsid w:val="4DD205DE"/>
    <w:rsid w:val="4DF3A90C"/>
    <w:rsid w:val="4E1F22C5"/>
    <w:rsid w:val="4E375B99"/>
    <w:rsid w:val="4E63C6A3"/>
    <w:rsid w:val="4E8FE59C"/>
    <w:rsid w:val="4E903C82"/>
    <w:rsid w:val="4E936E1B"/>
    <w:rsid w:val="4EA535FF"/>
    <w:rsid w:val="4F026E5C"/>
    <w:rsid w:val="4F3BF0CE"/>
    <w:rsid w:val="4F842CCE"/>
    <w:rsid w:val="4FBBF28F"/>
    <w:rsid w:val="4FC05534"/>
    <w:rsid w:val="4FE6BF52"/>
    <w:rsid w:val="4FE9D8D9"/>
    <w:rsid w:val="50329E79"/>
    <w:rsid w:val="50472A32"/>
    <w:rsid w:val="504AC943"/>
    <w:rsid w:val="50690705"/>
    <w:rsid w:val="50BADB1D"/>
    <w:rsid w:val="5109A6A0"/>
    <w:rsid w:val="51313CEC"/>
    <w:rsid w:val="51695983"/>
    <w:rsid w:val="516D26FA"/>
    <w:rsid w:val="5185B877"/>
    <w:rsid w:val="51C7DD44"/>
    <w:rsid w:val="51E761ED"/>
    <w:rsid w:val="522E6DEE"/>
    <w:rsid w:val="525DD0A8"/>
    <w:rsid w:val="52B6B39C"/>
    <w:rsid w:val="532078A3"/>
    <w:rsid w:val="5350E99D"/>
    <w:rsid w:val="5356D384"/>
    <w:rsid w:val="53646FAF"/>
    <w:rsid w:val="5368D7DB"/>
    <w:rsid w:val="53901043"/>
    <w:rsid w:val="53B3C3E0"/>
    <w:rsid w:val="545DC9BE"/>
    <w:rsid w:val="5468E180"/>
    <w:rsid w:val="54706C21"/>
    <w:rsid w:val="557DD7CA"/>
    <w:rsid w:val="55A43C3F"/>
    <w:rsid w:val="55DD17C3"/>
    <w:rsid w:val="55E6A441"/>
    <w:rsid w:val="5601769B"/>
    <w:rsid w:val="564D763E"/>
    <w:rsid w:val="5731BC57"/>
    <w:rsid w:val="574D24DE"/>
    <w:rsid w:val="577BA0DC"/>
    <w:rsid w:val="5780D5AA"/>
    <w:rsid w:val="57823739"/>
    <w:rsid w:val="5799BF67"/>
    <w:rsid w:val="57C7C44B"/>
    <w:rsid w:val="586CAB17"/>
    <w:rsid w:val="58C41EF2"/>
    <w:rsid w:val="58DBDD01"/>
    <w:rsid w:val="5917713D"/>
    <w:rsid w:val="591E079A"/>
    <w:rsid w:val="5934AAD9"/>
    <w:rsid w:val="593A1AF7"/>
    <w:rsid w:val="5967A800"/>
    <w:rsid w:val="596D1623"/>
    <w:rsid w:val="59D0D872"/>
    <w:rsid w:val="5AAD9552"/>
    <w:rsid w:val="5AB8766C"/>
    <w:rsid w:val="5BB553E6"/>
    <w:rsid w:val="5C55A85C"/>
    <w:rsid w:val="5C88309A"/>
    <w:rsid w:val="5CD716E9"/>
    <w:rsid w:val="5CF1E7C0"/>
    <w:rsid w:val="5D0DA4D3"/>
    <w:rsid w:val="5D265E29"/>
    <w:rsid w:val="5D27980D"/>
    <w:rsid w:val="5D58BA02"/>
    <w:rsid w:val="5D95383F"/>
    <w:rsid w:val="5DAF4E24"/>
    <w:rsid w:val="5DC9C6C8"/>
    <w:rsid w:val="5DF0172E"/>
    <w:rsid w:val="5E037D14"/>
    <w:rsid w:val="5E690E59"/>
    <w:rsid w:val="5EC62096"/>
    <w:rsid w:val="5EC62E42"/>
    <w:rsid w:val="5EE16815"/>
    <w:rsid w:val="5F0BC461"/>
    <w:rsid w:val="5F6AA09F"/>
    <w:rsid w:val="5F92C67D"/>
    <w:rsid w:val="5FA175B0"/>
    <w:rsid w:val="5FEB01FF"/>
    <w:rsid w:val="600EB18C"/>
    <w:rsid w:val="601E1665"/>
    <w:rsid w:val="60B5AD64"/>
    <w:rsid w:val="60D51C97"/>
    <w:rsid w:val="60E55B4F"/>
    <w:rsid w:val="60FB2F15"/>
    <w:rsid w:val="611E0CCB"/>
    <w:rsid w:val="615C68AD"/>
    <w:rsid w:val="61E0A6EF"/>
    <w:rsid w:val="624C8853"/>
    <w:rsid w:val="62A24161"/>
    <w:rsid w:val="62C264C2"/>
    <w:rsid w:val="632762A1"/>
    <w:rsid w:val="639D0E93"/>
    <w:rsid w:val="63C9E7AA"/>
    <w:rsid w:val="63E53EDC"/>
    <w:rsid w:val="6458B911"/>
    <w:rsid w:val="64DFED7A"/>
    <w:rsid w:val="650B23C5"/>
    <w:rsid w:val="654B2E1F"/>
    <w:rsid w:val="657188D9"/>
    <w:rsid w:val="659A9723"/>
    <w:rsid w:val="65B53AA5"/>
    <w:rsid w:val="65CD40F6"/>
    <w:rsid w:val="65F48809"/>
    <w:rsid w:val="66167132"/>
    <w:rsid w:val="661EC945"/>
    <w:rsid w:val="66C6F48E"/>
    <w:rsid w:val="66CF344F"/>
    <w:rsid w:val="675E1DF0"/>
    <w:rsid w:val="676B27CC"/>
    <w:rsid w:val="682535A5"/>
    <w:rsid w:val="684A5F4D"/>
    <w:rsid w:val="68793058"/>
    <w:rsid w:val="689998AB"/>
    <w:rsid w:val="691C1E77"/>
    <w:rsid w:val="6A6E3492"/>
    <w:rsid w:val="6A727F13"/>
    <w:rsid w:val="6A7BB284"/>
    <w:rsid w:val="6ABE10C9"/>
    <w:rsid w:val="6AD2412F"/>
    <w:rsid w:val="6AD3AF2C"/>
    <w:rsid w:val="6AF77DCC"/>
    <w:rsid w:val="6BC0725F"/>
    <w:rsid w:val="6BFD4D32"/>
    <w:rsid w:val="6C318F13"/>
    <w:rsid w:val="6C855FA9"/>
    <w:rsid w:val="6CFB03C3"/>
    <w:rsid w:val="6D3066C6"/>
    <w:rsid w:val="6D522FC9"/>
    <w:rsid w:val="6DD7E548"/>
    <w:rsid w:val="6E648CE3"/>
    <w:rsid w:val="6E82A799"/>
    <w:rsid w:val="6EEC2B25"/>
    <w:rsid w:val="6F2B2A29"/>
    <w:rsid w:val="6FAAC9C6"/>
    <w:rsid w:val="6FB8348F"/>
    <w:rsid w:val="6FC44EFF"/>
    <w:rsid w:val="6FCF385A"/>
    <w:rsid w:val="6FFA68F7"/>
    <w:rsid w:val="702DFCD6"/>
    <w:rsid w:val="7085F504"/>
    <w:rsid w:val="70B490B5"/>
    <w:rsid w:val="70B4A571"/>
    <w:rsid w:val="70F6AFED"/>
    <w:rsid w:val="7197EA38"/>
    <w:rsid w:val="72187650"/>
    <w:rsid w:val="7255CE94"/>
    <w:rsid w:val="728EA77D"/>
    <w:rsid w:val="72F28E45"/>
    <w:rsid w:val="7371AE6B"/>
    <w:rsid w:val="73BAA96A"/>
    <w:rsid w:val="74405FEA"/>
    <w:rsid w:val="74956D0C"/>
    <w:rsid w:val="74BAA60A"/>
    <w:rsid w:val="75501712"/>
    <w:rsid w:val="76B22BB3"/>
    <w:rsid w:val="7703EC41"/>
    <w:rsid w:val="7738DEC3"/>
    <w:rsid w:val="78507E66"/>
    <w:rsid w:val="79523C18"/>
    <w:rsid w:val="7996CD38"/>
    <w:rsid w:val="79D4308B"/>
    <w:rsid w:val="79D5FF94"/>
    <w:rsid w:val="7A09CA24"/>
    <w:rsid w:val="7A238835"/>
    <w:rsid w:val="7A4C22B4"/>
    <w:rsid w:val="7A84DA10"/>
    <w:rsid w:val="7ACB1FF3"/>
    <w:rsid w:val="7B0AB7DB"/>
    <w:rsid w:val="7B209A3D"/>
    <w:rsid w:val="7B26A41C"/>
    <w:rsid w:val="7B329D99"/>
    <w:rsid w:val="7B5A4EB0"/>
    <w:rsid w:val="7BFE8D0E"/>
    <w:rsid w:val="7C16A5EF"/>
    <w:rsid w:val="7C2CF752"/>
    <w:rsid w:val="7D38CDEE"/>
    <w:rsid w:val="7D5731B0"/>
    <w:rsid w:val="7D869D60"/>
    <w:rsid w:val="7E0C857A"/>
    <w:rsid w:val="7E195F9B"/>
    <w:rsid w:val="7E785C29"/>
    <w:rsid w:val="7E9AA81A"/>
    <w:rsid w:val="7F2C6EEF"/>
    <w:rsid w:val="7F62AFF8"/>
    <w:rsid w:val="7FBED3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517E7"/>
  <w15:chartTrackingRefBased/>
  <w15:docId w15:val="{92B926B1-E0B0-4C54-85E6-AF45060C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17B"/>
  </w:style>
  <w:style w:type="paragraph" w:styleId="Heading1">
    <w:name w:val="heading 1"/>
    <w:basedOn w:val="Normal"/>
    <w:next w:val="Normal"/>
    <w:link w:val="Heading1Char"/>
    <w:uiPriority w:val="9"/>
    <w:qFormat/>
    <w:rsid w:val="00EC51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3F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17B"/>
    <w:rPr>
      <w:rFonts w:asciiTheme="majorHAnsi" w:eastAsiaTheme="majorEastAsia" w:hAnsiTheme="majorHAnsi" w:cstheme="majorBidi"/>
      <w:color w:val="2F5496" w:themeColor="accent1" w:themeShade="BF"/>
      <w:sz w:val="32"/>
      <w:szCs w:val="32"/>
    </w:rPr>
  </w:style>
  <w:style w:type="paragraph" w:styleId="ListParagraph">
    <w:name w:val="List Paragraph"/>
    <w:aliases w:val="Foot note,Bullet Points,Liste Paragraf"/>
    <w:basedOn w:val="Normal"/>
    <w:link w:val="ListParagraphChar"/>
    <w:uiPriority w:val="34"/>
    <w:qFormat/>
    <w:rsid w:val="00EC517B"/>
    <w:pPr>
      <w:ind w:left="720"/>
      <w:contextualSpacing/>
    </w:pPr>
  </w:style>
  <w:style w:type="paragraph" w:styleId="NormalWeb">
    <w:name w:val="Normal (Web)"/>
    <w:basedOn w:val="Normal"/>
    <w:uiPriority w:val="99"/>
    <w:unhideWhenUsed/>
    <w:rsid w:val="00D814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81489"/>
    <w:rPr>
      <w:b/>
      <w:bCs/>
    </w:rPr>
  </w:style>
  <w:style w:type="character" w:styleId="Hyperlink">
    <w:name w:val="Hyperlink"/>
    <w:basedOn w:val="DefaultParagraphFont"/>
    <w:uiPriority w:val="99"/>
    <w:unhideWhenUsed/>
    <w:rsid w:val="00D41BFF"/>
    <w:rPr>
      <w:color w:val="0563C1" w:themeColor="hyperlink"/>
      <w:u w:val="single"/>
    </w:rPr>
  </w:style>
  <w:style w:type="character" w:styleId="UnresolvedMention">
    <w:name w:val="Unresolved Mention"/>
    <w:basedOn w:val="DefaultParagraphFont"/>
    <w:uiPriority w:val="99"/>
    <w:semiHidden/>
    <w:unhideWhenUsed/>
    <w:rsid w:val="00D41BFF"/>
    <w:rPr>
      <w:color w:val="605E5C"/>
      <w:shd w:val="clear" w:color="auto" w:fill="E1DFDD"/>
    </w:rPr>
  </w:style>
  <w:style w:type="character" w:customStyle="1" w:styleId="Heading2Char">
    <w:name w:val="Heading 2 Char"/>
    <w:basedOn w:val="DefaultParagraphFont"/>
    <w:link w:val="Heading2"/>
    <w:uiPriority w:val="9"/>
    <w:rsid w:val="00E73F9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D1320"/>
    <w:rPr>
      <w:sz w:val="16"/>
      <w:szCs w:val="16"/>
    </w:rPr>
  </w:style>
  <w:style w:type="paragraph" w:styleId="CommentText">
    <w:name w:val="annotation text"/>
    <w:basedOn w:val="Normal"/>
    <w:link w:val="CommentTextChar"/>
    <w:uiPriority w:val="99"/>
    <w:unhideWhenUsed/>
    <w:rsid w:val="004D1320"/>
    <w:pPr>
      <w:spacing w:line="240" w:lineRule="auto"/>
    </w:pPr>
    <w:rPr>
      <w:sz w:val="20"/>
      <w:szCs w:val="20"/>
    </w:rPr>
  </w:style>
  <w:style w:type="character" w:customStyle="1" w:styleId="CommentTextChar">
    <w:name w:val="Comment Text Char"/>
    <w:basedOn w:val="DefaultParagraphFont"/>
    <w:link w:val="CommentText"/>
    <w:uiPriority w:val="99"/>
    <w:rsid w:val="004D1320"/>
    <w:rPr>
      <w:sz w:val="20"/>
      <w:szCs w:val="20"/>
    </w:rPr>
  </w:style>
  <w:style w:type="paragraph" w:styleId="CommentSubject">
    <w:name w:val="annotation subject"/>
    <w:basedOn w:val="CommentText"/>
    <w:next w:val="CommentText"/>
    <w:link w:val="CommentSubjectChar"/>
    <w:uiPriority w:val="99"/>
    <w:semiHidden/>
    <w:unhideWhenUsed/>
    <w:rsid w:val="004D1320"/>
    <w:rPr>
      <w:b/>
      <w:bCs/>
    </w:rPr>
  </w:style>
  <w:style w:type="character" w:customStyle="1" w:styleId="CommentSubjectChar">
    <w:name w:val="Comment Subject Char"/>
    <w:basedOn w:val="CommentTextChar"/>
    <w:link w:val="CommentSubject"/>
    <w:uiPriority w:val="99"/>
    <w:semiHidden/>
    <w:rsid w:val="004D1320"/>
    <w:rPr>
      <w:b/>
      <w:bCs/>
      <w:sz w:val="20"/>
      <w:szCs w:val="20"/>
    </w:rPr>
  </w:style>
  <w:style w:type="paragraph" w:styleId="TOCHeading">
    <w:name w:val="TOC Heading"/>
    <w:basedOn w:val="Heading1"/>
    <w:next w:val="Normal"/>
    <w:uiPriority w:val="39"/>
    <w:unhideWhenUsed/>
    <w:qFormat/>
    <w:rsid w:val="004D1320"/>
    <w:pPr>
      <w:outlineLvl w:val="9"/>
    </w:pPr>
    <w:rPr>
      <w:kern w:val="0"/>
      <w:lang w:bidi="ar-SA"/>
      <w14:ligatures w14:val="none"/>
    </w:rPr>
  </w:style>
  <w:style w:type="paragraph" w:styleId="TOC1">
    <w:name w:val="toc 1"/>
    <w:basedOn w:val="Normal"/>
    <w:next w:val="Normal"/>
    <w:autoRedefine/>
    <w:uiPriority w:val="39"/>
    <w:unhideWhenUsed/>
    <w:rsid w:val="001E604C"/>
    <w:pPr>
      <w:tabs>
        <w:tab w:val="right" w:leader="dot" w:pos="9514"/>
      </w:tabs>
      <w:spacing w:after="100"/>
    </w:pPr>
  </w:style>
  <w:style w:type="paragraph" w:styleId="TOC2">
    <w:name w:val="toc 2"/>
    <w:basedOn w:val="Normal"/>
    <w:next w:val="Normal"/>
    <w:autoRedefine/>
    <w:uiPriority w:val="39"/>
    <w:unhideWhenUsed/>
    <w:rsid w:val="00DD20BC"/>
    <w:pPr>
      <w:tabs>
        <w:tab w:val="right" w:leader="dot" w:pos="9514"/>
      </w:tabs>
      <w:spacing w:after="100"/>
      <w:ind w:left="220"/>
    </w:pPr>
  </w:style>
  <w:style w:type="character" w:customStyle="1" w:styleId="ListParagraphChar">
    <w:name w:val="List Paragraph Char"/>
    <w:aliases w:val="Foot note Char,Bullet Points Char,Liste Paragraf Char"/>
    <w:basedOn w:val="DefaultParagraphFont"/>
    <w:link w:val="ListParagraph"/>
    <w:uiPriority w:val="34"/>
    <w:rsid w:val="00834ADA"/>
  </w:style>
  <w:style w:type="paragraph" w:styleId="Header">
    <w:name w:val="header"/>
    <w:basedOn w:val="Normal"/>
    <w:link w:val="HeaderChar"/>
    <w:uiPriority w:val="99"/>
    <w:unhideWhenUsed/>
    <w:rsid w:val="006E39B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E39BF"/>
  </w:style>
  <w:style w:type="paragraph" w:styleId="Footer">
    <w:name w:val="footer"/>
    <w:basedOn w:val="Normal"/>
    <w:link w:val="FooterChar"/>
    <w:uiPriority w:val="99"/>
    <w:unhideWhenUsed/>
    <w:rsid w:val="006E39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39BF"/>
  </w:style>
  <w:style w:type="paragraph" w:customStyle="1" w:styleId="Default">
    <w:name w:val="Default"/>
    <w:rsid w:val="00C24F96"/>
    <w:pPr>
      <w:autoSpaceDE w:val="0"/>
      <w:autoSpaceDN w:val="0"/>
      <w:adjustRightInd w:val="0"/>
      <w:spacing w:after="0" w:line="240" w:lineRule="auto"/>
    </w:pPr>
    <w:rPr>
      <w:rFonts w:ascii="Arial" w:hAnsi="Arial" w:cs="Arial"/>
      <w:color w:val="000000"/>
      <w:kern w:val="0"/>
      <w:sz w:val="24"/>
      <w:szCs w:val="24"/>
    </w:rPr>
  </w:style>
  <w:style w:type="character" w:customStyle="1" w:styleId="ui-provider">
    <w:name w:val="ui-provider"/>
    <w:basedOn w:val="DefaultParagraphFont"/>
    <w:rsid w:val="002B081D"/>
  </w:style>
  <w:style w:type="paragraph" w:styleId="Revision">
    <w:name w:val="Revision"/>
    <w:hidden/>
    <w:uiPriority w:val="99"/>
    <w:semiHidden/>
    <w:rsid w:val="00AD2FC3"/>
    <w:pPr>
      <w:spacing w:after="0" w:line="240" w:lineRule="auto"/>
    </w:pPr>
  </w:style>
  <w:style w:type="paragraph" w:styleId="NoSpacing">
    <w:name w:val="No Spacing"/>
    <w:uiPriority w:val="1"/>
    <w:qFormat/>
    <w:rsid w:val="005C51B7"/>
    <w:pPr>
      <w:spacing w:after="0" w:line="240" w:lineRule="auto"/>
    </w:pPr>
  </w:style>
  <w:style w:type="character" w:customStyle="1" w:styleId="normaltextrun">
    <w:name w:val="normaltextrun"/>
    <w:basedOn w:val="DefaultParagraphFont"/>
    <w:rsid w:val="001D30D0"/>
  </w:style>
  <w:style w:type="character" w:customStyle="1" w:styleId="superscript">
    <w:name w:val="superscript"/>
    <w:basedOn w:val="DefaultParagraphFont"/>
    <w:rsid w:val="00D00A62"/>
  </w:style>
  <w:style w:type="character" w:customStyle="1" w:styleId="eop">
    <w:name w:val="eop"/>
    <w:basedOn w:val="DefaultParagraphFont"/>
    <w:rsid w:val="00D00A62"/>
  </w:style>
  <w:style w:type="paragraph" w:styleId="FootnoteText">
    <w:name w:val="footnote text"/>
    <w:basedOn w:val="Normal"/>
    <w:link w:val="FootnoteTextChar"/>
    <w:uiPriority w:val="99"/>
    <w:semiHidden/>
    <w:unhideWhenUsed/>
    <w:rsid w:val="00345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5198"/>
    <w:rPr>
      <w:sz w:val="20"/>
      <w:szCs w:val="20"/>
    </w:rPr>
  </w:style>
  <w:style w:type="character" w:styleId="FootnoteReference">
    <w:name w:val="footnote reference"/>
    <w:basedOn w:val="DefaultParagraphFont"/>
    <w:uiPriority w:val="99"/>
    <w:semiHidden/>
    <w:unhideWhenUsed/>
    <w:rsid w:val="00345198"/>
    <w:rPr>
      <w:vertAlign w:val="superscript"/>
    </w:rPr>
  </w:style>
  <w:style w:type="character" w:styleId="Mention">
    <w:name w:val="Mention"/>
    <w:basedOn w:val="DefaultParagraphFont"/>
    <w:uiPriority w:val="99"/>
    <w:unhideWhenUsed/>
    <w:rsid w:val="00493E2B"/>
    <w:rPr>
      <w:color w:val="2B579A"/>
      <w:shd w:val="clear" w:color="auto" w:fill="E1DFDD"/>
    </w:rPr>
  </w:style>
  <w:style w:type="table" w:styleId="TableGrid">
    <w:name w:val="Table Grid"/>
    <w:basedOn w:val="TableNormal"/>
    <w:uiPriority w:val="39"/>
    <w:rsid w:val="009A4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6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7152">
      <w:bodyDiv w:val="1"/>
      <w:marLeft w:val="0"/>
      <w:marRight w:val="0"/>
      <w:marTop w:val="0"/>
      <w:marBottom w:val="0"/>
      <w:divBdr>
        <w:top w:val="none" w:sz="0" w:space="0" w:color="auto"/>
        <w:left w:val="none" w:sz="0" w:space="0" w:color="auto"/>
        <w:bottom w:val="none" w:sz="0" w:space="0" w:color="auto"/>
        <w:right w:val="none" w:sz="0" w:space="0" w:color="auto"/>
      </w:divBdr>
    </w:div>
    <w:div w:id="111290390">
      <w:bodyDiv w:val="1"/>
      <w:marLeft w:val="0"/>
      <w:marRight w:val="0"/>
      <w:marTop w:val="0"/>
      <w:marBottom w:val="0"/>
      <w:divBdr>
        <w:top w:val="none" w:sz="0" w:space="0" w:color="auto"/>
        <w:left w:val="none" w:sz="0" w:space="0" w:color="auto"/>
        <w:bottom w:val="none" w:sz="0" w:space="0" w:color="auto"/>
        <w:right w:val="none" w:sz="0" w:space="0" w:color="auto"/>
      </w:divBdr>
    </w:div>
    <w:div w:id="304042335">
      <w:bodyDiv w:val="1"/>
      <w:marLeft w:val="0"/>
      <w:marRight w:val="0"/>
      <w:marTop w:val="0"/>
      <w:marBottom w:val="0"/>
      <w:divBdr>
        <w:top w:val="none" w:sz="0" w:space="0" w:color="auto"/>
        <w:left w:val="none" w:sz="0" w:space="0" w:color="auto"/>
        <w:bottom w:val="none" w:sz="0" w:space="0" w:color="auto"/>
        <w:right w:val="none" w:sz="0" w:space="0" w:color="auto"/>
      </w:divBdr>
    </w:div>
    <w:div w:id="1035740119">
      <w:bodyDiv w:val="1"/>
      <w:marLeft w:val="0"/>
      <w:marRight w:val="0"/>
      <w:marTop w:val="0"/>
      <w:marBottom w:val="0"/>
      <w:divBdr>
        <w:top w:val="none" w:sz="0" w:space="0" w:color="auto"/>
        <w:left w:val="none" w:sz="0" w:space="0" w:color="auto"/>
        <w:bottom w:val="none" w:sz="0" w:space="0" w:color="auto"/>
        <w:right w:val="none" w:sz="0" w:space="0" w:color="auto"/>
      </w:divBdr>
    </w:div>
    <w:div w:id="1050108632">
      <w:bodyDiv w:val="1"/>
      <w:marLeft w:val="0"/>
      <w:marRight w:val="0"/>
      <w:marTop w:val="0"/>
      <w:marBottom w:val="0"/>
      <w:divBdr>
        <w:top w:val="none" w:sz="0" w:space="0" w:color="auto"/>
        <w:left w:val="none" w:sz="0" w:space="0" w:color="auto"/>
        <w:bottom w:val="none" w:sz="0" w:space="0" w:color="auto"/>
        <w:right w:val="none" w:sz="0" w:space="0" w:color="auto"/>
      </w:divBdr>
      <w:divsChild>
        <w:div w:id="583729921">
          <w:marLeft w:val="0"/>
          <w:marRight w:val="0"/>
          <w:marTop w:val="0"/>
          <w:marBottom w:val="0"/>
          <w:divBdr>
            <w:top w:val="none" w:sz="0" w:space="0" w:color="auto"/>
            <w:left w:val="none" w:sz="0" w:space="0" w:color="auto"/>
            <w:bottom w:val="none" w:sz="0" w:space="0" w:color="auto"/>
            <w:right w:val="none" w:sz="0" w:space="0" w:color="auto"/>
          </w:divBdr>
          <w:divsChild>
            <w:div w:id="413017999">
              <w:marLeft w:val="0"/>
              <w:marRight w:val="0"/>
              <w:marTop w:val="0"/>
              <w:marBottom w:val="0"/>
              <w:divBdr>
                <w:top w:val="none" w:sz="0" w:space="0" w:color="auto"/>
                <w:left w:val="none" w:sz="0" w:space="0" w:color="auto"/>
                <w:bottom w:val="none" w:sz="0" w:space="0" w:color="auto"/>
                <w:right w:val="none" w:sz="0" w:space="0" w:color="auto"/>
              </w:divBdr>
            </w:div>
            <w:div w:id="731657621">
              <w:marLeft w:val="0"/>
              <w:marRight w:val="0"/>
              <w:marTop w:val="0"/>
              <w:marBottom w:val="0"/>
              <w:divBdr>
                <w:top w:val="none" w:sz="0" w:space="0" w:color="auto"/>
                <w:left w:val="none" w:sz="0" w:space="0" w:color="auto"/>
                <w:bottom w:val="none" w:sz="0" w:space="0" w:color="auto"/>
                <w:right w:val="none" w:sz="0" w:space="0" w:color="auto"/>
              </w:divBdr>
            </w:div>
            <w:div w:id="1028606185">
              <w:marLeft w:val="0"/>
              <w:marRight w:val="0"/>
              <w:marTop w:val="0"/>
              <w:marBottom w:val="0"/>
              <w:divBdr>
                <w:top w:val="none" w:sz="0" w:space="0" w:color="auto"/>
                <w:left w:val="none" w:sz="0" w:space="0" w:color="auto"/>
                <w:bottom w:val="none" w:sz="0" w:space="0" w:color="auto"/>
                <w:right w:val="none" w:sz="0" w:space="0" w:color="auto"/>
              </w:divBdr>
            </w:div>
          </w:divsChild>
        </w:div>
        <w:div w:id="1456752543">
          <w:marLeft w:val="0"/>
          <w:marRight w:val="0"/>
          <w:marTop w:val="0"/>
          <w:marBottom w:val="0"/>
          <w:divBdr>
            <w:top w:val="none" w:sz="0" w:space="0" w:color="auto"/>
            <w:left w:val="none" w:sz="0" w:space="0" w:color="auto"/>
            <w:bottom w:val="none" w:sz="0" w:space="0" w:color="auto"/>
            <w:right w:val="none" w:sz="0" w:space="0" w:color="auto"/>
          </w:divBdr>
          <w:divsChild>
            <w:div w:id="1173059821">
              <w:marLeft w:val="0"/>
              <w:marRight w:val="0"/>
              <w:marTop w:val="0"/>
              <w:marBottom w:val="0"/>
              <w:divBdr>
                <w:top w:val="none" w:sz="0" w:space="0" w:color="auto"/>
                <w:left w:val="none" w:sz="0" w:space="0" w:color="auto"/>
                <w:bottom w:val="none" w:sz="0" w:space="0" w:color="auto"/>
                <w:right w:val="none" w:sz="0" w:space="0" w:color="auto"/>
              </w:divBdr>
            </w:div>
            <w:div w:id="15535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5006">
      <w:bodyDiv w:val="1"/>
      <w:marLeft w:val="0"/>
      <w:marRight w:val="0"/>
      <w:marTop w:val="0"/>
      <w:marBottom w:val="0"/>
      <w:divBdr>
        <w:top w:val="none" w:sz="0" w:space="0" w:color="auto"/>
        <w:left w:val="none" w:sz="0" w:space="0" w:color="auto"/>
        <w:bottom w:val="none" w:sz="0" w:space="0" w:color="auto"/>
        <w:right w:val="none" w:sz="0" w:space="0" w:color="auto"/>
      </w:divBdr>
    </w:div>
    <w:div w:id="1332290682">
      <w:bodyDiv w:val="1"/>
      <w:marLeft w:val="0"/>
      <w:marRight w:val="0"/>
      <w:marTop w:val="0"/>
      <w:marBottom w:val="0"/>
      <w:divBdr>
        <w:top w:val="none" w:sz="0" w:space="0" w:color="auto"/>
        <w:left w:val="none" w:sz="0" w:space="0" w:color="auto"/>
        <w:bottom w:val="none" w:sz="0" w:space="0" w:color="auto"/>
        <w:right w:val="none" w:sz="0" w:space="0" w:color="auto"/>
      </w:divBdr>
    </w:div>
    <w:div w:id="1408457485">
      <w:bodyDiv w:val="1"/>
      <w:marLeft w:val="0"/>
      <w:marRight w:val="0"/>
      <w:marTop w:val="0"/>
      <w:marBottom w:val="0"/>
      <w:divBdr>
        <w:top w:val="none" w:sz="0" w:space="0" w:color="auto"/>
        <w:left w:val="none" w:sz="0" w:space="0" w:color="auto"/>
        <w:bottom w:val="none" w:sz="0" w:space="0" w:color="auto"/>
        <w:right w:val="none" w:sz="0" w:space="0" w:color="auto"/>
      </w:divBdr>
    </w:div>
    <w:div w:id="1508205976">
      <w:bodyDiv w:val="1"/>
      <w:marLeft w:val="0"/>
      <w:marRight w:val="0"/>
      <w:marTop w:val="0"/>
      <w:marBottom w:val="0"/>
      <w:divBdr>
        <w:top w:val="none" w:sz="0" w:space="0" w:color="auto"/>
        <w:left w:val="none" w:sz="0" w:space="0" w:color="auto"/>
        <w:bottom w:val="none" w:sz="0" w:space="0" w:color="auto"/>
        <w:right w:val="none" w:sz="0" w:space="0" w:color="auto"/>
      </w:divBdr>
    </w:div>
    <w:div w:id="1765221378">
      <w:bodyDiv w:val="1"/>
      <w:marLeft w:val="0"/>
      <w:marRight w:val="0"/>
      <w:marTop w:val="0"/>
      <w:marBottom w:val="0"/>
      <w:divBdr>
        <w:top w:val="none" w:sz="0" w:space="0" w:color="auto"/>
        <w:left w:val="none" w:sz="0" w:space="0" w:color="auto"/>
        <w:bottom w:val="none" w:sz="0" w:space="0" w:color="auto"/>
        <w:right w:val="none" w:sz="0" w:space="0" w:color="auto"/>
      </w:divBdr>
    </w:div>
    <w:div w:id="2016347100">
      <w:bodyDiv w:val="1"/>
      <w:marLeft w:val="0"/>
      <w:marRight w:val="0"/>
      <w:marTop w:val="0"/>
      <w:marBottom w:val="0"/>
      <w:divBdr>
        <w:top w:val="none" w:sz="0" w:space="0" w:color="auto"/>
        <w:left w:val="none" w:sz="0" w:space="0" w:color="auto"/>
        <w:bottom w:val="none" w:sz="0" w:space="0" w:color="auto"/>
        <w:right w:val="none" w:sz="0" w:space="0" w:color="auto"/>
      </w:divBdr>
      <w:divsChild>
        <w:div w:id="33627388">
          <w:marLeft w:val="0"/>
          <w:marRight w:val="0"/>
          <w:marTop w:val="0"/>
          <w:marBottom w:val="0"/>
          <w:divBdr>
            <w:top w:val="none" w:sz="0" w:space="0" w:color="auto"/>
            <w:left w:val="none" w:sz="0" w:space="0" w:color="auto"/>
            <w:bottom w:val="none" w:sz="0" w:space="0" w:color="auto"/>
            <w:right w:val="none" w:sz="0" w:space="0" w:color="auto"/>
          </w:divBdr>
        </w:div>
        <w:div w:id="312104947">
          <w:marLeft w:val="0"/>
          <w:marRight w:val="0"/>
          <w:marTop w:val="0"/>
          <w:marBottom w:val="0"/>
          <w:divBdr>
            <w:top w:val="none" w:sz="0" w:space="0" w:color="auto"/>
            <w:left w:val="none" w:sz="0" w:space="0" w:color="auto"/>
            <w:bottom w:val="none" w:sz="0" w:space="0" w:color="auto"/>
            <w:right w:val="none" w:sz="0" w:space="0" w:color="auto"/>
          </w:divBdr>
        </w:div>
        <w:div w:id="595090642">
          <w:marLeft w:val="0"/>
          <w:marRight w:val="0"/>
          <w:marTop w:val="0"/>
          <w:marBottom w:val="0"/>
          <w:divBdr>
            <w:top w:val="none" w:sz="0" w:space="0" w:color="auto"/>
            <w:left w:val="none" w:sz="0" w:space="0" w:color="auto"/>
            <w:bottom w:val="none" w:sz="0" w:space="0" w:color="auto"/>
            <w:right w:val="none" w:sz="0" w:space="0" w:color="auto"/>
          </w:divBdr>
        </w:div>
        <w:div w:id="600911918">
          <w:marLeft w:val="0"/>
          <w:marRight w:val="0"/>
          <w:marTop w:val="0"/>
          <w:marBottom w:val="0"/>
          <w:divBdr>
            <w:top w:val="none" w:sz="0" w:space="0" w:color="auto"/>
            <w:left w:val="none" w:sz="0" w:space="0" w:color="auto"/>
            <w:bottom w:val="none" w:sz="0" w:space="0" w:color="auto"/>
            <w:right w:val="none" w:sz="0" w:space="0" w:color="auto"/>
          </w:divBdr>
        </w:div>
        <w:div w:id="733626983">
          <w:marLeft w:val="0"/>
          <w:marRight w:val="0"/>
          <w:marTop w:val="0"/>
          <w:marBottom w:val="0"/>
          <w:divBdr>
            <w:top w:val="none" w:sz="0" w:space="0" w:color="auto"/>
            <w:left w:val="none" w:sz="0" w:space="0" w:color="auto"/>
            <w:bottom w:val="none" w:sz="0" w:space="0" w:color="auto"/>
            <w:right w:val="none" w:sz="0" w:space="0" w:color="auto"/>
          </w:divBdr>
        </w:div>
        <w:div w:id="947393297">
          <w:marLeft w:val="0"/>
          <w:marRight w:val="0"/>
          <w:marTop w:val="0"/>
          <w:marBottom w:val="0"/>
          <w:divBdr>
            <w:top w:val="none" w:sz="0" w:space="0" w:color="auto"/>
            <w:left w:val="none" w:sz="0" w:space="0" w:color="auto"/>
            <w:bottom w:val="none" w:sz="0" w:space="0" w:color="auto"/>
            <w:right w:val="none" w:sz="0" w:space="0" w:color="auto"/>
          </w:divBdr>
        </w:div>
        <w:div w:id="1333491117">
          <w:marLeft w:val="0"/>
          <w:marRight w:val="0"/>
          <w:marTop w:val="0"/>
          <w:marBottom w:val="0"/>
          <w:divBdr>
            <w:top w:val="none" w:sz="0" w:space="0" w:color="auto"/>
            <w:left w:val="none" w:sz="0" w:space="0" w:color="auto"/>
            <w:bottom w:val="none" w:sz="0" w:space="0" w:color="auto"/>
            <w:right w:val="none" w:sz="0" w:space="0" w:color="auto"/>
          </w:divBdr>
          <w:divsChild>
            <w:div w:id="58602046">
              <w:marLeft w:val="0"/>
              <w:marRight w:val="0"/>
              <w:marTop w:val="0"/>
              <w:marBottom w:val="0"/>
              <w:divBdr>
                <w:top w:val="none" w:sz="0" w:space="0" w:color="auto"/>
                <w:left w:val="none" w:sz="0" w:space="0" w:color="auto"/>
                <w:bottom w:val="none" w:sz="0" w:space="0" w:color="auto"/>
                <w:right w:val="none" w:sz="0" w:space="0" w:color="auto"/>
              </w:divBdr>
            </w:div>
            <w:div w:id="1370452732">
              <w:marLeft w:val="0"/>
              <w:marRight w:val="0"/>
              <w:marTop w:val="0"/>
              <w:marBottom w:val="0"/>
              <w:divBdr>
                <w:top w:val="none" w:sz="0" w:space="0" w:color="auto"/>
                <w:left w:val="none" w:sz="0" w:space="0" w:color="auto"/>
                <w:bottom w:val="none" w:sz="0" w:space="0" w:color="auto"/>
                <w:right w:val="none" w:sz="0" w:space="0" w:color="auto"/>
              </w:divBdr>
            </w:div>
            <w:div w:id="1774931955">
              <w:marLeft w:val="0"/>
              <w:marRight w:val="0"/>
              <w:marTop w:val="0"/>
              <w:marBottom w:val="0"/>
              <w:divBdr>
                <w:top w:val="none" w:sz="0" w:space="0" w:color="auto"/>
                <w:left w:val="none" w:sz="0" w:space="0" w:color="auto"/>
                <w:bottom w:val="none" w:sz="0" w:space="0" w:color="auto"/>
                <w:right w:val="none" w:sz="0" w:space="0" w:color="auto"/>
              </w:divBdr>
            </w:div>
            <w:div w:id="2018190432">
              <w:marLeft w:val="0"/>
              <w:marRight w:val="0"/>
              <w:marTop w:val="0"/>
              <w:marBottom w:val="0"/>
              <w:divBdr>
                <w:top w:val="none" w:sz="0" w:space="0" w:color="auto"/>
                <w:left w:val="none" w:sz="0" w:space="0" w:color="auto"/>
                <w:bottom w:val="none" w:sz="0" w:space="0" w:color="auto"/>
                <w:right w:val="none" w:sz="0" w:space="0" w:color="auto"/>
              </w:divBdr>
            </w:div>
          </w:divsChild>
        </w:div>
        <w:div w:id="1470173426">
          <w:marLeft w:val="0"/>
          <w:marRight w:val="0"/>
          <w:marTop w:val="0"/>
          <w:marBottom w:val="0"/>
          <w:divBdr>
            <w:top w:val="none" w:sz="0" w:space="0" w:color="auto"/>
            <w:left w:val="none" w:sz="0" w:space="0" w:color="auto"/>
            <w:bottom w:val="none" w:sz="0" w:space="0" w:color="auto"/>
            <w:right w:val="none" w:sz="0" w:space="0" w:color="auto"/>
          </w:divBdr>
        </w:div>
        <w:div w:id="1620910131">
          <w:marLeft w:val="0"/>
          <w:marRight w:val="0"/>
          <w:marTop w:val="0"/>
          <w:marBottom w:val="0"/>
          <w:divBdr>
            <w:top w:val="none" w:sz="0" w:space="0" w:color="auto"/>
            <w:left w:val="none" w:sz="0" w:space="0" w:color="auto"/>
            <w:bottom w:val="none" w:sz="0" w:space="0" w:color="auto"/>
            <w:right w:val="none" w:sz="0" w:space="0" w:color="auto"/>
          </w:divBdr>
        </w:div>
        <w:div w:id="1917396991">
          <w:marLeft w:val="0"/>
          <w:marRight w:val="0"/>
          <w:marTop w:val="0"/>
          <w:marBottom w:val="0"/>
          <w:divBdr>
            <w:top w:val="none" w:sz="0" w:space="0" w:color="auto"/>
            <w:left w:val="none" w:sz="0" w:space="0" w:color="auto"/>
            <w:bottom w:val="none" w:sz="0" w:space="0" w:color="auto"/>
            <w:right w:val="none" w:sz="0" w:space="0" w:color="auto"/>
          </w:divBdr>
        </w:div>
        <w:div w:id="2028555604">
          <w:marLeft w:val="0"/>
          <w:marRight w:val="0"/>
          <w:marTop w:val="0"/>
          <w:marBottom w:val="0"/>
          <w:divBdr>
            <w:top w:val="none" w:sz="0" w:space="0" w:color="auto"/>
            <w:left w:val="none" w:sz="0" w:space="0" w:color="auto"/>
            <w:bottom w:val="none" w:sz="0" w:space="0" w:color="auto"/>
            <w:right w:val="none" w:sz="0" w:space="0" w:color="auto"/>
          </w:divBdr>
        </w:div>
      </w:divsChild>
    </w:div>
    <w:div w:id="213863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ivecitizensfund.gr/en/open-call/organisational-grants-to-support-the-institutional-development-of-civil-society/" TargetMode="External"/><Relationship Id="rId18" Type="http://schemas.openxmlformats.org/officeDocument/2006/relationships/hyperlink" Target="https://eeagrants.org/sites/default/files/resources/Results%20Guideline%20revised%20March%20202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eagrants.org/resources/greece-active-citizens-fund-2014-2021-programme-implementation-agreement" TargetMode="External"/><Relationship Id="rId7" Type="http://schemas.openxmlformats.org/officeDocument/2006/relationships/settings" Target="settings.xml"/><Relationship Id="rId12" Type="http://schemas.openxmlformats.org/officeDocument/2006/relationships/hyperlink" Target="https://www.solidaritynow.org/en/" TargetMode="External"/><Relationship Id="rId17" Type="http://schemas.openxmlformats.org/officeDocument/2006/relationships/hyperlink" Target="mailto:ekarakitsiou@bodossaki.g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activecitizensfund.gr" TargetMode="External"/><Relationship Id="rId20" Type="http://schemas.openxmlformats.org/officeDocument/2006/relationships/hyperlink" Target="https://eeagrants.org/about-us/organisational-struct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dossaki.gr/en/our-partnerships/institutionalorganisations/build-cerv/buil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eagrants.org/sites/default/files/resources/Results%20Guideline%20revised%20March%202021.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ctivecitizensfund.gr/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cialdynamo.gr/" TargetMode="External"/><Relationship Id="rId22" Type="http://schemas.openxmlformats.org/officeDocument/2006/relationships/hyperlink" Target="https://eeagrants.org/sites/default/files/resources/EEA%20and%20Norway%20Grants%202009-2014%20Mid-term%20review%20of%20NGO%20programmes%20-%20Main%20repo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oecd.org/dac/evaluation/revised-evaluation-criteria-dec-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b553f8-274e-478b-ae0d-7ddf471411cf">
      <Terms xmlns="http://schemas.microsoft.com/office/infopath/2007/PartnerControls"/>
    </lcf76f155ced4ddcb4097134ff3c332f>
    <TaxCatchAll xmlns="44df9301-b2fd-4647-802d-180da8d9d6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B8618D0465614DBC1EAEE20B15C8A2" ma:contentTypeVersion="14" ma:contentTypeDescription="Create a new document." ma:contentTypeScope="" ma:versionID="3cde94826dded74739b4768cd5feeaf8">
  <xsd:schema xmlns:xsd="http://www.w3.org/2001/XMLSchema" xmlns:xs="http://www.w3.org/2001/XMLSchema" xmlns:p="http://schemas.microsoft.com/office/2006/metadata/properties" xmlns:ns2="54b553f8-274e-478b-ae0d-7ddf471411cf" xmlns:ns3="44df9301-b2fd-4647-802d-180da8d9d6cb" targetNamespace="http://schemas.microsoft.com/office/2006/metadata/properties" ma:root="true" ma:fieldsID="e46d735fbced78e6cd3bcc98a7c8d73b" ns2:_="" ns3:_="">
    <xsd:import namespace="54b553f8-274e-478b-ae0d-7ddf471411cf"/>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53f8-274e-478b-ae0d-7ddf4714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8F6EC-C61A-4F07-ACA6-8B31318A9D47}">
  <ds:schemaRefs>
    <ds:schemaRef ds:uri="http://schemas.microsoft.com/office/infopath/2007/PartnerControls"/>
    <ds:schemaRef ds:uri="http://schemas.microsoft.com/office/2006/documentManagement/types"/>
    <ds:schemaRef ds:uri="44df9301-b2fd-4647-802d-180da8d9d6cb"/>
    <ds:schemaRef ds:uri="http://purl.org/dc/terms/"/>
    <ds:schemaRef ds:uri="54b553f8-274e-478b-ae0d-7ddf471411cf"/>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E7D189D-50AD-4512-81A2-66B3E96691F6}">
  <ds:schemaRefs>
    <ds:schemaRef ds:uri="http://schemas.openxmlformats.org/officeDocument/2006/bibliography"/>
  </ds:schemaRefs>
</ds:datastoreItem>
</file>

<file path=customXml/itemProps3.xml><?xml version="1.0" encoding="utf-8"?>
<ds:datastoreItem xmlns:ds="http://schemas.openxmlformats.org/officeDocument/2006/customXml" ds:itemID="{97456F3B-A7B6-46E9-9324-CE8C31D57734}">
  <ds:schemaRefs>
    <ds:schemaRef ds:uri="http://schemas.microsoft.com/sharepoint/v3/contenttype/forms"/>
  </ds:schemaRefs>
</ds:datastoreItem>
</file>

<file path=customXml/itemProps4.xml><?xml version="1.0" encoding="utf-8"?>
<ds:datastoreItem xmlns:ds="http://schemas.openxmlformats.org/officeDocument/2006/customXml" ds:itemID="{77EDB64C-C714-42C2-B44C-FBB089864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553f8-274e-478b-ae0d-7ddf471411cf"/>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7038</Words>
  <Characters>40122</Characters>
  <Application>Microsoft Office Word</Application>
  <DocSecurity>0</DocSecurity>
  <Lines>334</Lines>
  <Paragraphs>94</Paragraphs>
  <ScaleCrop>false</ScaleCrop>
  <Company/>
  <LinksUpToDate>false</LinksUpToDate>
  <CharactersWithSpaces>47066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Karakitsiou</dc:creator>
  <cp:keywords/>
  <dc:description/>
  <cp:lastModifiedBy>Eleni Karakitsiou</cp:lastModifiedBy>
  <cp:revision>451</cp:revision>
  <cp:lastPrinted>2023-10-19T10:43:00Z</cp:lastPrinted>
  <dcterms:created xsi:type="dcterms:W3CDTF">2023-09-25T13:22:00Z</dcterms:created>
  <dcterms:modified xsi:type="dcterms:W3CDTF">2023-10-26T14:52:00Z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0x0101004BB8618D0465614DBC1EAEE20B15C8A2</vt:lpwstr>
  </property>
  <property fmtid="{D5CDD505-2E9C-101B-9397-08002B2CF9AE}" pid="3" name="MediaServiceImageTags">
    <vt:lpwstr/>
  </property>
  <property fmtid="{D5CDD505-2E9C-101B-9397-08002B2CF9AE}" pid="4" name="Topic">
    <vt:lpwstr>ACF</vt:lpwstr>
  </property>
  <property fmtid="{D5CDD505-2E9C-101B-9397-08002B2CF9AE}" pid="5" name="Year0">
    <vt:lpwstr>2024</vt:lpwstr>
  </property>
  <property fmtid="{D5CDD505-2E9C-101B-9397-08002B2CF9AE}" pid="6" name="Beneficiary State0">
    <vt:lpwstr>Portugal</vt:lpwstr>
  </property>
  <property fmtid="{D5CDD505-2E9C-101B-9397-08002B2CF9AE}" pid="7" name="_docset_NoMedatataSyncRequired">
    <vt:lpwstr>False</vt:lpwstr>
  </property>
</Properties>
</file>